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2A" w:rsidRPr="00E17DFE" w:rsidRDefault="00C8131A" w:rsidP="00E13B2A">
      <w:pPr>
        <w:pStyle w:val="StandardWeb"/>
        <w:spacing w:before="144" w:beforeAutospacing="0" w:after="0" w:afterAutospacing="0"/>
        <w:rPr>
          <w:rFonts w:ascii="Arial" w:hAnsi="Arial" w:cs="Arial"/>
          <w:b/>
          <w:sz w:val="28"/>
          <w:szCs w:val="28"/>
        </w:rPr>
      </w:pPr>
      <w:bookmarkStart w:id="0" w:name="_GoBack"/>
      <w:bookmarkEnd w:id="0"/>
      <w:r>
        <w:rPr>
          <w:rFonts w:ascii="Arial" w:eastAsiaTheme="minorEastAsia" w:hAnsi="Arial" w:cs="Arial"/>
          <w:b/>
          <w:color w:val="000000" w:themeColor="text1"/>
          <w:kern w:val="24"/>
          <w:sz w:val="28"/>
          <w:szCs w:val="28"/>
          <w:u w:val="single"/>
        </w:rPr>
        <w:t xml:space="preserve">Abschnitt </w:t>
      </w:r>
      <w:r w:rsidR="00E13B2A" w:rsidRPr="00E17DFE">
        <w:rPr>
          <w:rFonts w:ascii="Arial" w:eastAsiaTheme="minorEastAsia" w:hAnsi="Arial" w:cs="Arial"/>
          <w:b/>
          <w:color w:val="000000" w:themeColor="text1"/>
          <w:kern w:val="24"/>
          <w:sz w:val="28"/>
          <w:szCs w:val="28"/>
          <w:u w:val="single"/>
        </w:rPr>
        <w:t>1</w:t>
      </w:r>
      <w:r>
        <w:rPr>
          <w:rFonts w:ascii="Arial" w:eastAsiaTheme="minorEastAsia" w:hAnsi="Arial" w:cs="Arial"/>
          <w:b/>
          <w:color w:val="000000" w:themeColor="text1"/>
          <w:kern w:val="24"/>
          <w:sz w:val="28"/>
          <w:szCs w:val="28"/>
          <w:u w:val="single"/>
        </w:rPr>
        <w:t>:</w:t>
      </w:r>
      <w:r w:rsidR="00E13B2A" w:rsidRPr="00E17DFE">
        <w:rPr>
          <w:rFonts w:ascii="Arial" w:eastAsiaTheme="minorEastAsia" w:hAnsi="Arial" w:cs="Arial"/>
          <w:b/>
          <w:color w:val="000000" w:themeColor="text1"/>
          <w:kern w:val="24"/>
          <w:sz w:val="28"/>
          <w:szCs w:val="28"/>
          <w:u w:val="single"/>
        </w:rPr>
        <w:t xml:space="preserve"> Definition des Begriffes „Tierethik“:</w:t>
      </w:r>
    </w:p>
    <w:p w:rsidR="00FC0AF8" w:rsidRDefault="00006207" w:rsidP="00E13B2A">
      <w:pPr>
        <w:pStyle w:val="StandardWeb"/>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r w:rsidR="00E13B2A" w:rsidRPr="00E13B2A">
        <w:rPr>
          <w:rFonts w:ascii="Arial" w:eastAsiaTheme="minorEastAsia" w:hAnsi="Arial" w:cs="Arial"/>
          <w:color w:val="000000" w:themeColor="text1"/>
          <w:kern w:val="24"/>
          <w:sz w:val="28"/>
          <w:szCs w:val="28"/>
        </w:rPr>
        <w:t>Tierethik ist ein Teilgebiet der Bioethik und untersucht moralische Fragen, die sich aus dem menschlichen Umgang mit Tieren ergeben.</w:t>
      </w:r>
      <w:r>
        <w:rPr>
          <w:rFonts w:ascii="Arial" w:eastAsiaTheme="minorEastAsia" w:hAnsi="Arial" w:cs="Arial"/>
          <w:color w:val="000000" w:themeColor="text1"/>
          <w:kern w:val="24"/>
          <w:sz w:val="28"/>
          <w:szCs w:val="28"/>
        </w:rPr>
        <w:t>“</w:t>
      </w:r>
      <w:r w:rsidR="00E13B2A" w:rsidRPr="00E13B2A">
        <w:rPr>
          <w:rFonts w:ascii="Arial" w:eastAsiaTheme="minorEastAsia" w:hAnsi="Arial" w:cs="Arial"/>
          <w:color w:val="000000" w:themeColor="text1"/>
          <w:kern w:val="24"/>
          <w:sz w:val="28"/>
          <w:szCs w:val="28"/>
        </w:rPr>
        <w:t xml:space="preserve"> </w:t>
      </w:r>
    </w:p>
    <w:p w:rsidR="00FC0AF8" w:rsidRPr="00886972" w:rsidRDefault="00FC0AF8" w:rsidP="00E13B2A">
      <w:pPr>
        <w:pStyle w:val="StandardWeb"/>
        <w:spacing w:before="144" w:beforeAutospacing="0" w:after="0" w:afterAutospacing="0"/>
        <w:rPr>
          <w:rFonts w:ascii="Arial" w:eastAsiaTheme="minorEastAsia" w:hAnsi="Arial" w:cs="Arial"/>
          <w:i/>
          <w:color w:val="000000" w:themeColor="text1"/>
          <w:kern w:val="24"/>
        </w:rPr>
      </w:pPr>
      <w:bookmarkStart w:id="1" w:name="_Hlk37434327"/>
      <w:r w:rsidRPr="00886972">
        <w:rPr>
          <w:rFonts w:ascii="Arial" w:eastAsiaTheme="minorEastAsia" w:hAnsi="Arial" w:cs="Arial"/>
          <w:i/>
          <w:color w:val="000000" w:themeColor="text1"/>
          <w:kern w:val="24"/>
        </w:rPr>
        <w:t>Arbeitsauftrag:</w:t>
      </w:r>
    </w:p>
    <w:bookmarkEnd w:id="1"/>
    <w:p w:rsidR="00FC0AF8" w:rsidRPr="00886972" w:rsidRDefault="00FC0AF8" w:rsidP="00E13B2A">
      <w:pPr>
        <w:pStyle w:val="StandardWeb"/>
        <w:spacing w:before="144" w:beforeAutospacing="0" w:after="0" w:afterAutospacing="0"/>
        <w:rPr>
          <w:rFonts w:ascii="Arial" w:eastAsiaTheme="minorEastAsia" w:hAnsi="Arial" w:cs="Arial"/>
          <w:color w:val="000000" w:themeColor="text1"/>
          <w:kern w:val="24"/>
        </w:rPr>
      </w:pPr>
      <w:r w:rsidRPr="00886972">
        <w:rPr>
          <w:rFonts w:ascii="Arial" w:eastAsiaTheme="minorEastAsia" w:hAnsi="Arial" w:cs="Arial"/>
          <w:color w:val="000000" w:themeColor="text1"/>
          <w:kern w:val="24"/>
        </w:rPr>
        <w:t xml:space="preserve">Benennen Sie, ausgehend </w:t>
      </w:r>
      <w:r w:rsidR="00F813F2" w:rsidRPr="00886972">
        <w:rPr>
          <w:rFonts w:ascii="Arial" w:eastAsiaTheme="minorEastAsia" w:hAnsi="Arial" w:cs="Arial"/>
          <w:color w:val="000000" w:themeColor="text1"/>
          <w:kern w:val="24"/>
        </w:rPr>
        <w:t>von der obenstehenden Definition,</w:t>
      </w:r>
      <w:r w:rsidRPr="00886972">
        <w:rPr>
          <w:rFonts w:ascii="Arial" w:eastAsiaTheme="minorEastAsia" w:hAnsi="Arial" w:cs="Arial"/>
          <w:color w:val="000000" w:themeColor="text1"/>
          <w:kern w:val="24"/>
        </w:rPr>
        <w:t xml:space="preserve"> stichwortartig Aspekte bzw. Themenfelder, die tierethisch bedeutsam sind. </w:t>
      </w:r>
    </w:p>
    <w:p w:rsidR="00F813F2" w:rsidRDefault="00F813F2" w:rsidP="00F813F2">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 Fleischverzehr, </w:t>
      </w:r>
    </w:p>
    <w:p w:rsidR="00F813F2" w:rsidRDefault="00F813F2" w:rsidP="00F813F2">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Haustiere,</w:t>
      </w:r>
    </w:p>
    <w:p w:rsidR="00F813F2" w:rsidRDefault="00F813F2" w:rsidP="00F813F2">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p>
    <w:p w:rsidR="00E17DFE" w:rsidRDefault="00F813F2" w:rsidP="00E17DFE">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p>
    <w:p w:rsidR="00E17DFE"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p>
    <w:p w:rsidR="00E17DFE"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p>
    <w:p w:rsidR="00E17DFE"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p>
    <w:p w:rsidR="00E17DFE"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p>
    <w:p w:rsidR="00E17DFE"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p>
    <w:p w:rsidR="008A38CC" w:rsidRDefault="008A38CC" w:rsidP="00E17DFE">
      <w:pPr>
        <w:rPr>
          <w:rFonts w:ascii="Arial" w:hAnsi="Arial" w:cs="Arial"/>
          <w:b/>
          <w:bCs/>
          <w:sz w:val="28"/>
          <w:szCs w:val="28"/>
          <w:u w:val="single"/>
        </w:rPr>
      </w:pPr>
    </w:p>
    <w:p w:rsidR="00F813F2" w:rsidRPr="00006207" w:rsidRDefault="00C8131A" w:rsidP="00E17DFE">
      <w:pPr>
        <w:rPr>
          <w:rFonts w:ascii="Arial" w:hAnsi="Arial" w:cs="Arial"/>
          <w:b/>
          <w:bCs/>
          <w:sz w:val="28"/>
          <w:szCs w:val="28"/>
          <w:u w:val="single"/>
        </w:rPr>
      </w:pPr>
      <w:r>
        <w:rPr>
          <w:rFonts w:ascii="Arial" w:hAnsi="Arial" w:cs="Arial"/>
          <w:b/>
          <w:bCs/>
          <w:sz w:val="28"/>
          <w:szCs w:val="28"/>
          <w:u w:val="single"/>
        </w:rPr>
        <w:t xml:space="preserve">Abschnitt </w:t>
      </w:r>
      <w:r w:rsidR="00006207" w:rsidRPr="00006207">
        <w:rPr>
          <w:rFonts w:ascii="Arial" w:hAnsi="Arial" w:cs="Arial"/>
          <w:b/>
          <w:bCs/>
          <w:sz w:val="28"/>
          <w:szCs w:val="28"/>
          <w:u w:val="single"/>
        </w:rPr>
        <w:t>2</w:t>
      </w:r>
      <w:r>
        <w:rPr>
          <w:rFonts w:ascii="Arial" w:hAnsi="Arial" w:cs="Arial"/>
          <w:b/>
          <w:bCs/>
          <w:sz w:val="28"/>
          <w:szCs w:val="28"/>
          <w:u w:val="single"/>
        </w:rPr>
        <w:t>:</w:t>
      </w:r>
      <w:r w:rsidR="00006207" w:rsidRPr="00006207">
        <w:rPr>
          <w:rFonts w:ascii="Arial" w:hAnsi="Arial" w:cs="Arial"/>
          <w:b/>
          <w:bCs/>
          <w:sz w:val="28"/>
          <w:szCs w:val="28"/>
          <w:u w:val="single"/>
        </w:rPr>
        <w:t xml:space="preserve"> </w:t>
      </w:r>
      <w:r w:rsidR="00E17DFE" w:rsidRPr="00006207">
        <w:rPr>
          <w:rFonts w:ascii="Arial" w:hAnsi="Arial" w:cs="Arial"/>
          <w:b/>
          <w:bCs/>
          <w:sz w:val="28"/>
          <w:szCs w:val="28"/>
          <w:u w:val="single"/>
        </w:rPr>
        <w:t>Vier</w:t>
      </w:r>
      <w:r w:rsidR="007D4620">
        <w:rPr>
          <w:rFonts w:ascii="Arial" w:hAnsi="Arial" w:cs="Arial"/>
          <w:b/>
          <w:bCs/>
          <w:sz w:val="28"/>
          <w:szCs w:val="28"/>
          <w:u w:val="single"/>
        </w:rPr>
        <w:t xml:space="preserve"> berühmte</w:t>
      </w:r>
      <w:r w:rsidR="00F813F2" w:rsidRPr="00006207">
        <w:rPr>
          <w:rFonts w:ascii="Arial" w:hAnsi="Arial" w:cs="Arial"/>
          <w:b/>
          <w:bCs/>
          <w:sz w:val="28"/>
          <w:szCs w:val="28"/>
          <w:u w:val="single"/>
        </w:rPr>
        <w:t xml:space="preserve"> Zitate zum Thema „Tierethik“</w:t>
      </w:r>
    </w:p>
    <w:p w:rsidR="00F813F2" w:rsidRDefault="00F813F2" w:rsidP="00F813F2">
      <w:pPr>
        <w:spacing w:after="0" w:line="240" w:lineRule="auto"/>
        <w:rPr>
          <w:rFonts w:ascii="Arial" w:hAnsi="Arial" w:cs="Arial"/>
          <w:sz w:val="20"/>
          <w:szCs w:val="20"/>
        </w:rPr>
      </w:pPr>
      <w:r w:rsidRPr="007D4620">
        <w:rPr>
          <w:rFonts w:ascii="Arial" w:hAnsi="Arial" w:cs="Arial"/>
          <w:b/>
          <w:sz w:val="20"/>
          <w:szCs w:val="20"/>
        </w:rPr>
        <w:t xml:space="preserve">I. </w:t>
      </w:r>
      <w:r w:rsidRPr="007D4620">
        <w:rPr>
          <w:rFonts w:ascii="Arial" w:hAnsi="Arial" w:cs="Arial"/>
          <w:b/>
          <w:sz w:val="20"/>
          <w:szCs w:val="20"/>
        </w:rPr>
        <w:br/>
      </w:r>
      <w:r w:rsidRPr="007D4620">
        <w:rPr>
          <w:rFonts w:ascii="Arial" w:hAnsi="Arial" w:cs="Arial"/>
          <w:sz w:val="20"/>
          <w:szCs w:val="20"/>
        </w:rPr>
        <w:t>„Pflanzen existieren um der</w:t>
      </w:r>
      <w:r w:rsidR="00195B47">
        <w:rPr>
          <w:rFonts w:ascii="Arial" w:hAnsi="Arial" w:cs="Arial"/>
          <w:sz w:val="20"/>
          <w:szCs w:val="20"/>
        </w:rPr>
        <w:t xml:space="preserve"> </w:t>
      </w:r>
      <w:r w:rsidRPr="007D4620">
        <w:rPr>
          <w:rFonts w:ascii="Arial" w:hAnsi="Arial" w:cs="Arial"/>
          <w:sz w:val="20"/>
          <w:szCs w:val="20"/>
        </w:rPr>
        <w:t>Tiere willen, und die Tiere um des Menschen willen. Haustiere sind ihm zu Nutzen, und er ernährt sich von ihnen, die wilden Tiere (oder jedenfalls die Mehrzahl da</w:t>
      </w:r>
      <w:r w:rsidRPr="007D4620">
        <w:rPr>
          <w:rFonts w:ascii="Arial" w:hAnsi="Arial" w:cs="Arial"/>
          <w:sz w:val="20"/>
          <w:szCs w:val="20"/>
        </w:rPr>
        <w:softHyphen/>
        <w:t>von) isst er, und er fertigt aus ihnen andere für das Leben zweckmäßige Dinge wie Kleidung oder ver</w:t>
      </w:r>
      <w:r w:rsidRPr="007D4620">
        <w:rPr>
          <w:rFonts w:ascii="Arial" w:hAnsi="Arial" w:cs="Arial"/>
          <w:sz w:val="20"/>
          <w:szCs w:val="20"/>
        </w:rPr>
        <w:softHyphen/>
        <w:t>schiedene Werkzeuge. Da die Natur nichts Zweck</w:t>
      </w:r>
      <w:r w:rsidRPr="007D4620">
        <w:rPr>
          <w:rFonts w:ascii="Arial" w:hAnsi="Arial" w:cs="Arial"/>
          <w:sz w:val="20"/>
          <w:szCs w:val="20"/>
        </w:rPr>
        <w:softHyphen/>
        <w:t>loses oder Unnützes hervorbringt, so ist es unleug</w:t>
      </w:r>
      <w:r w:rsidRPr="007D4620">
        <w:rPr>
          <w:rFonts w:ascii="Arial" w:hAnsi="Arial" w:cs="Arial"/>
          <w:sz w:val="20"/>
          <w:szCs w:val="20"/>
        </w:rPr>
        <w:softHyphen/>
        <w:t>bar wahr, dass sie alle Tiere um des Menschen willen hervorbrachte.“</w:t>
      </w:r>
      <w:r w:rsidRPr="007D4620">
        <w:rPr>
          <w:rStyle w:val="Funotenzeichen"/>
          <w:rFonts w:ascii="Arial" w:hAnsi="Arial" w:cs="Arial"/>
          <w:sz w:val="20"/>
          <w:szCs w:val="20"/>
        </w:rPr>
        <w:footnoteReference w:id="1"/>
      </w:r>
      <w:r w:rsidRPr="007D4620">
        <w:rPr>
          <w:rFonts w:ascii="Arial" w:hAnsi="Arial" w:cs="Arial"/>
          <w:sz w:val="20"/>
          <w:szCs w:val="20"/>
        </w:rPr>
        <w:t xml:space="preserve"> </w:t>
      </w:r>
    </w:p>
    <w:p w:rsidR="007D4620" w:rsidRPr="007D4620" w:rsidRDefault="007D4620" w:rsidP="00F813F2">
      <w:pPr>
        <w:spacing w:after="0" w:line="240" w:lineRule="auto"/>
        <w:rPr>
          <w:rFonts w:ascii="Arial" w:hAnsi="Arial" w:cs="Arial"/>
          <w:sz w:val="20"/>
          <w:szCs w:val="20"/>
        </w:rPr>
      </w:pPr>
    </w:p>
    <w:p w:rsidR="00F813F2" w:rsidRPr="007D4620" w:rsidRDefault="00F813F2" w:rsidP="00F813F2">
      <w:pPr>
        <w:spacing w:after="0" w:line="240" w:lineRule="auto"/>
        <w:rPr>
          <w:rFonts w:ascii="Arial" w:hAnsi="Arial" w:cs="Arial"/>
          <w:b/>
          <w:sz w:val="20"/>
          <w:szCs w:val="20"/>
        </w:rPr>
      </w:pP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6"/>
          <w:szCs w:val="16"/>
        </w:rPr>
        <w:t>Aristoteles,</w:t>
      </w:r>
      <w:r>
        <w:rPr>
          <w:rFonts w:ascii="Arial" w:hAnsi="Arial" w:cs="Arial"/>
          <w:sz w:val="16"/>
          <w:szCs w:val="16"/>
        </w:rPr>
        <w:t xml:space="preserve"> griechischer Philosoph (384-</w:t>
      </w:r>
      <w:r w:rsidRPr="00180D49">
        <w:rPr>
          <w:rFonts w:ascii="Arial" w:hAnsi="Arial" w:cs="Arial"/>
          <w:sz w:val="16"/>
          <w:szCs w:val="16"/>
        </w:rPr>
        <w:t xml:space="preserve">322 v. Chr.), </w:t>
      </w:r>
      <w:r w:rsidRPr="00180D49">
        <w:rPr>
          <w:rFonts w:ascii="Arial" w:hAnsi="Arial" w:cs="Arial"/>
          <w:sz w:val="16"/>
          <w:szCs w:val="16"/>
        </w:rPr>
        <w:tab/>
      </w:r>
      <w:r w:rsidRPr="00180D49">
        <w:rPr>
          <w:rFonts w:ascii="Arial" w:hAnsi="Arial" w:cs="Arial"/>
          <w:sz w:val="16"/>
          <w:szCs w:val="16"/>
        </w:rPr>
        <w:tab/>
      </w:r>
      <w:r w:rsidRPr="00180D49">
        <w:rPr>
          <w:rFonts w:ascii="Arial" w:hAnsi="Arial" w:cs="Arial"/>
          <w:sz w:val="16"/>
          <w:szCs w:val="16"/>
        </w:rPr>
        <w:tab/>
      </w:r>
      <w:r w:rsidRPr="00180D49">
        <w:rPr>
          <w:rFonts w:ascii="Arial" w:hAnsi="Arial" w:cs="Arial"/>
          <w:sz w:val="16"/>
          <w:szCs w:val="16"/>
        </w:rPr>
        <w:tab/>
      </w:r>
      <w:r w:rsidRPr="00180D49">
        <w:rPr>
          <w:rFonts w:ascii="Arial" w:hAnsi="Arial" w:cs="Arial"/>
          <w:sz w:val="16"/>
          <w:szCs w:val="16"/>
        </w:rPr>
        <w:tab/>
      </w:r>
      <w:r>
        <w:rPr>
          <w:rFonts w:ascii="Arial" w:hAnsi="Arial" w:cs="Arial"/>
          <w:sz w:val="16"/>
          <w:szCs w:val="16"/>
        </w:rPr>
        <w:tab/>
      </w:r>
      <w:r>
        <w:rPr>
          <w:rFonts w:ascii="Arial" w:hAnsi="Arial" w:cs="Arial"/>
          <w:sz w:val="16"/>
          <w:szCs w:val="16"/>
        </w:rPr>
        <w:tab/>
      </w:r>
      <w:r w:rsidR="00195B47">
        <w:rPr>
          <w:rFonts w:ascii="Arial" w:hAnsi="Arial" w:cs="Arial"/>
          <w:sz w:val="16"/>
          <w:szCs w:val="16"/>
        </w:rPr>
        <w:tab/>
      </w:r>
      <w:r w:rsidRPr="00180D49">
        <w:rPr>
          <w:rFonts w:ascii="Arial" w:hAnsi="Arial" w:cs="Arial"/>
          <w:sz w:val="16"/>
          <w:szCs w:val="16"/>
        </w:rPr>
        <w:t>Datierung des Zitats: ca. 340 v. Chr.</w:t>
      </w:r>
      <w:r w:rsidRPr="00180D49">
        <w:rPr>
          <w:rFonts w:ascii="Arial" w:hAnsi="Arial" w:cs="Arial"/>
          <w:sz w:val="16"/>
          <w:szCs w:val="16"/>
        </w:rPr>
        <w:br/>
      </w:r>
      <w:r w:rsidRPr="007D4620">
        <w:rPr>
          <w:rFonts w:ascii="Arial" w:hAnsi="Arial" w:cs="Arial"/>
          <w:b/>
          <w:sz w:val="20"/>
          <w:szCs w:val="20"/>
        </w:rPr>
        <w:t xml:space="preserve">II. </w:t>
      </w:r>
    </w:p>
    <w:p w:rsidR="00F813F2" w:rsidRPr="007D4620" w:rsidRDefault="00F813F2" w:rsidP="00F813F2">
      <w:pPr>
        <w:spacing w:after="0" w:line="240" w:lineRule="auto"/>
        <w:rPr>
          <w:rFonts w:ascii="Arial" w:hAnsi="Arial" w:cs="Arial"/>
          <w:sz w:val="20"/>
          <w:szCs w:val="20"/>
        </w:rPr>
      </w:pPr>
      <w:r w:rsidRPr="007D4620">
        <w:rPr>
          <w:rFonts w:ascii="Arial" w:hAnsi="Arial" w:cs="Arial"/>
          <w:sz w:val="20"/>
          <w:szCs w:val="20"/>
        </w:rPr>
        <w:t>„Der Tag mag kommen, an dem der Rest der belebten Schöpfung jene Rechte erwerben wird, die ihm nur von der Hand der Tyrannei vorenthalten werden konnten. (...) Vielleicht wird eines Tages erkannt werden, dass die Anzahl der Beine, die Behaarung der Haut oder die Endung des Kreuzbeins ebenso wenig Gründe dafür sind, ein empfindendes Wesen diesem Schicksal zu überlassen. Was sonst sollte die unüberschreitbare Linie ausmachen? Ist es die Fähigkeit des Verstandes oder vielleicht die Fähigkeit der Rede? Ein voll ausgewachsenes Pferd aber oder ein Hund ist unvergleichlich verständiger und mitteilsamer als ein einen Tag oder eine Woche alter Säugling oder sogar als ein Säugling von einem Monat. Doch selbst wenn es anders wäre, was würde das ausmachen? Die Frage ist nicht: Können sie verständig denken? Oder: Können sie sprechen? Sondern: Können sie leiden?“</w:t>
      </w:r>
      <w:r w:rsidRPr="007D4620">
        <w:rPr>
          <w:rStyle w:val="Funotenzeichen"/>
          <w:rFonts w:ascii="Arial" w:hAnsi="Arial" w:cs="Arial"/>
          <w:sz w:val="20"/>
          <w:szCs w:val="20"/>
        </w:rPr>
        <w:footnoteReference w:id="2"/>
      </w:r>
    </w:p>
    <w:p w:rsidR="00F813F2" w:rsidRPr="007D4620" w:rsidRDefault="00F813F2" w:rsidP="00F813F2">
      <w:pPr>
        <w:spacing w:after="0" w:line="240" w:lineRule="auto"/>
        <w:rPr>
          <w:rFonts w:ascii="Arial" w:hAnsi="Arial" w:cs="Arial"/>
          <w:sz w:val="20"/>
          <w:szCs w:val="20"/>
        </w:rPr>
      </w:pPr>
    </w:p>
    <w:p w:rsidR="00F813F2" w:rsidRPr="00180D49" w:rsidRDefault="00F813F2" w:rsidP="00F813F2">
      <w:pPr>
        <w:spacing w:after="0" w:line="240" w:lineRule="auto"/>
        <w:rPr>
          <w:rFonts w:ascii="Arial" w:hAnsi="Arial" w:cs="Arial"/>
          <w:sz w:val="16"/>
          <w:szCs w:val="16"/>
        </w:rPr>
      </w:pP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6"/>
          <w:szCs w:val="16"/>
        </w:rPr>
        <w:t>Jeremy Benth</w:t>
      </w:r>
      <w:r>
        <w:rPr>
          <w:rFonts w:ascii="Arial" w:hAnsi="Arial" w:cs="Arial"/>
          <w:sz w:val="16"/>
          <w:szCs w:val="16"/>
        </w:rPr>
        <w:t>am, englischer Philosoph (1748-</w:t>
      </w:r>
      <w:r w:rsidRPr="00180D49">
        <w:rPr>
          <w:rFonts w:ascii="Arial" w:hAnsi="Arial" w:cs="Arial"/>
          <w:sz w:val="16"/>
          <w:szCs w:val="16"/>
        </w:rPr>
        <w:t>1832)</w:t>
      </w:r>
    </w:p>
    <w:p w:rsidR="00F813F2" w:rsidRPr="00180D49" w:rsidRDefault="00F813F2" w:rsidP="00F813F2">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80D49">
        <w:rPr>
          <w:rFonts w:ascii="Arial" w:hAnsi="Arial" w:cs="Arial"/>
          <w:sz w:val="16"/>
          <w:szCs w:val="16"/>
        </w:rPr>
        <w:t xml:space="preserve">Datierung des Zitats: 1789 </w:t>
      </w:r>
    </w:p>
    <w:p w:rsidR="007D4620" w:rsidRDefault="007D4620" w:rsidP="00F813F2">
      <w:pPr>
        <w:spacing w:after="0" w:line="240" w:lineRule="auto"/>
        <w:rPr>
          <w:rFonts w:ascii="Arial" w:hAnsi="Arial" w:cs="Arial"/>
          <w:b/>
          <w:sz w:val="18"/>
          <w:szCs w:val="18"/>
        </w:rPr>
      </w:pPr>
    </w:p>
    <w:p w:rsidR="008A38CC" w:rsidRDefault="008A38CC" w:rsidP="00F813F2">
      <w:pPr>
        <w:spacing w:after="0" w:line="240" w:lineRule="auto"/>
        <w:rPr>
          <w:rFonts w:ascii="Arial" w:hAnsi="Arial" w:cs="Arial"/>
          <w:b/>
          <w:sz w:val="20"/>
          <w:szCs w:val="20"/>
        </w:rPr>
      </w:pPr>
    </w:p>
    <w:p w:rsidR="00F813F2" w:rsidRPr="007D4620" w:rsidRDefault="00F813F2" w:rsidP="00F813F2">
      <w:pPr>
        <w:spacing w:after="0" w:line="240" w:lineRule="auto"/>
        <w:rPr>
          <w:rFonts w:ascii="Arial" w:hAnsi="Arial" w:cs="Arial"/>
          <w:b/>
          <w:sz w:val="20"/>
          <w:szCs w:val="20"/>
        </w:rPr>
      </w:pPr>
      <w:r w:rsidRPr="007D4620">
        <w:rPr>
          <w:rFonts w:ascii="Arial" w:hAnsi="Arial" w:cs="Arial"/>
          <w:b/>
          <w:sz w:val="20"/>
          <w:szCs w:val="20"/>
        </w:rPr>
        <w:lastRenderedPageBreak/>
        <w:t xml:space="preserve">III. </w:t>
      </w:r>
    </w:p>
    <w:p w:rsidR="00F813F2" w:rsidRPr="007D4620" w:rsidRDefault="00F813F2" w:rsidP="00F813F2">
      <w:pPr>
        <w:spacing w:after="0" w:line="240" w:lineRule="auto"/>
        <w:rPr>
          <w:rFonts w:ascii="Arial" w:hAnsi="Arial" w:cs="Arial"/>
          <w:sz w:val="20"/>
          <w:szCs w:val="20"/>
        </w:rPr>
      </w:pPr>
      <w:r w:rsidRPr="007D4620">
        <w:rPr>
          <w:rFonts w:ascii="Arial" w:hAnsi="Arial" w:cs="Arial"/>
          <w:sz w:val="20"/>
          <w:szCs w:val="20"/>
        </w:rPr>
        <w:t>„Die grausame Behandlung der Tiere ist der Pflicht des Menschen gegen sich selbst entgegen; weil sie das Mitgefühl an ihrem Leiden im Menschen abstumpft, wodurch eine der Moralität im Verhältnis zu ander</w:t>
      </w:r>
      <w:r w:rsidR="00006207" w:rsidRPr="007D4620">
        <w:rPr>
          <w:rFonts w:ascii="Arial" w:hAnsi="Arial" w:cs="Arial"/>
          <w:sz w:val="20"/>
          <w:szCs w:val="20"/>
        </w:rPr>
        <w:t>e</w:t>
      </w:r>
      <w:r w:rsidRPr="007D4620">
        <w:rPr>
          <w:rFonts w:ascii="Arial" w:hAnsi="Arial" w:cs="Arial"/>
          <w:sz w:val="20"/>
          <w:szCs w:val="20"/>
        </w:rPr>
        <w:t>n</w:t>
      </w:r>
      <w:r w:rsidR="00006207" w:rsidRPr="007D4620">
        <w:rPr>
          <w:rFonts w:ascii="Arial" w:hAnsi="Arial" w:cs="Arial"/>
          <w:sz w:val="20"/>
          <w:szCs w:val="20"/>
        </w:rPr>
        <w:t xml:space="preserve"> </w:t>
      </w:r>
      <w:r w:rsidRPr="007D4620">
        <w:rPr>
          <w:rFonts w:ascii="Arial" w:hAnsi="Arial" w:cs="Arial"/>
          <w:sz w:val="20"/>
          <w:szCs w:val="20"/>
        </w:rPr>
        <w:t>Menschen sehr diensame, natürliche Anlage geschwächt wird.“</w:t>
      </w:r>
      <w:r w:rsidRPr="007D4620">
        <w:rPr>
          <w:rStyle w:val="Funotenzeichen"/>
          <w:rFonts w:ascii="Arial" w:hAnsi="Arial" w:cs="Arial"/>
          <w:sz w:val="20"/>
          <w:szCs w:val="20"/>
        </w:rPr>
        <w:footnoteReference w:id="3"/>
      </w:r>
      <w:r w:rsidRPr="007D4620">
        <w:rPr>
          <w:rFonts w:ascii="Arial" w:hAnsi="Arial" w:cs="Arial"/>
          <w:sz w:val="20"/>
          <w:szCs w:val="20"/>
        </w:rPr>
        <w:t xml:space="preserve"> </w:t>
      </w:r>
    </w:p>
    <w:p w:rsidR="00F813F2" w:rsidRPr="00180D49" w:rsidRDefault="00F813F2" w:rsidP="00F813F2">
      <w:pPr>
        <w:spacing w:after="0" w:line="240" w:lineRule="auto"/>
        <w:rPr>
          <w:rFonts w:ascii="Arial" w:hAnsi="Arial" w:cs="Arial"/>
          <w:sz w:val="18"/>
          <w:szCs w:val="18"/>
        </w:rPr>
      </w:pPr>
    </w:p>
    <w:p w:rsidR="00F813F2" w:rsidRPr="00180D49" w:rsidRDefault="00F813F2" w:rsidP="00F813F2">
      <w:pPr>
        <w:spacing w:after="0" w:line="240" w:lineRule="auto"/>
        <w:rPr>
          <w:rFonts w:ascii="Arial" w:hAnsi="Arial" w:cs="Arial"/>
          <w:sz w:val="16"/>
          <w:szCs w:val="16"/>
        </w:rPr>
      </w:pP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6"/>
          <w:szCs w:val="16"/>
        </w:rPr>
        <w:t>Immanuel Kant</w:t>
      </w:r>
      <w:r>
        <w:rPr>
          <w:rFonts w:ascii="Arial" w:hAnsi="Arial" w:cs="Arial"/>
          <w:sz w:val="16"/>
          <w:szCs w:val="16"/>
        </w:rPr>
        <w:t>, deutscher Philosoph (1724-</w:t>
      </w:r>
      <w:r w:rsidRPr="00180D49">
        <w:rPr>
          <w:rFonts w:ascii="Arial" w:hAnsi="Arial" w:cs="Arial"/>
          <w:sz w:val="16"/>
          <w:szCs w:val="16"/>
        </w:rPr>
        <w:t xml:space="preserve">1804) </w:t>
      </w:r>
    </w:p>
    <w:p w:rsidR="00F813F2" w:rsidRDefault="00F813F2" w:rsidP="00F813F2">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80D49">
        <w:rPr>
          <w:rFonts w:ascii="Arial" w:hAnsi="Arial" w:cs="Arial"/>
          <w:sz w:val="16"/>
          <w:szCs w:val="16"/>
        </w:rPr>
        <w:t>Datierung des Zitats: 1797</w:t>
      </w:r>
    </w:p>
    <w:p w:rsidR="00F813F2" w:rsidRDefault="00F813F2" w:rsidP="00F813F2">
      <w:pPr>
        <w:spacing w:after="0" w:line="240" w:lineRule="auto"/>
        <w:rPr>
          <w:rFonts w:ascii="Arial" w:hAnsi="Arial" w:cs="Arial"/>
          <w:sz w:val="16"/>
          <w:szCs w:val="16"/>
        </w:rPr>
      </w:pPr>
    </w:p>
    <w:p w:rsidR="00F813F2" w:rsidRPr="007D4620" w:rsidRDefault="00F813F2" w:rsidP="00F813F2">
      <w:pPr>
        <w:spacing w:after="0" w:line="240" w:lineRule="auto"/>
        <w:rPr>
          <w:rFonts w:ascii="Arial" w:hAnsi="Arial" w:cs="Arial"/>
          <w:b/>
          <w:sz w:val="20"/>
          <w:szCs w:val="20"/>
        </w:rPr>
      </w:pPr>
      <w:r w:rsidRPr="007D4620">
        <w:rPr>
          <w:rFonts w:ascii="Arial" w:hAnsi="Arial" w:cs="Arial"/>
          <w:b/>
          <w:sz w:val="20"/>
          <w:szCs w:val="20"/>
        </w:rPr>
        <w:t xml:space="preserve">IV. </w:t>
      </w:r>
    </w:p>
    <w:p w:rsidR="00F813F2" w:rsidRPr="007D4620" w:rsidRDefault="00F813F2" w:rsidP="00F813F2">
      <w:pPr>
        <w:spacing w:after="0" w:line="240" w:lineRule="auto"/>
        <w:rPr>
          <w:rFonts w:ascii="Arial" w:hAnsi="Arial" w:cs="Arial"/>
          <w:b/>
          <w:sz w:val="20"/>
          <w:szCs w:val="20"/>
        </w:rPr>
      </w:pPr>
      <w:r w:rsidRPr="007D4620">
        <w:rPr>
          <w:rFonts w:ascii="Arial" w:hAnsi="Arial" w:cs="Arial"/>
          <w:b/>
          <w:sz w:val="20"/>
          <w:szCs w:val="20"/>
        </w:rPr>
        <w:t>„,</w:t>
      </w:r>
      <w:r w:rsidRPr="007D4620">
        <w:rPr>
          <w:rFonts w:ascii="Arial" w:eastAsia="Times New Roman" w:hAnsi="Arial" w:cs="Arial"/>
          <w:sz w:val="20"/>
          <w:szCs w:val="20"/>
          <w:lang w:eastAsia="de-DE"/>
        </w:rPr>
        <w:t>Ich bin Leben, das leben will, inmitten von Leben, das leben will.‘ Dies ist nicht ein ausgeklügelter Satz. Tag für Tag, Stunde für Stunde wandle ich in ihm. Ethik besteht also darin, dass ich die Nötigung erlebe, allem Willen zum Leben die gleiche Ehrfurcht vor dem Leben entgegenzubringen wie dem eigenen. Damit ist das denknotwendige Grundprinzip des Sittlichen gegeben. (...) Ethik ist ins Grenzenlose erweiterte Verantwortung gegen alles, was lebt.“</w:t>
      </w:r>
      <w:r w:rsidRPr="007D4620">
        <w:rPr>
          <w:rStyle w:val="Funotenzeichen"/>
          <w:rFonts w:ascii="Arial" w:eastAsia="Times New Roman" w:hAnsi="Arial" w:cs="Arial"/>
          <w:sz w:val="20"/>
          <w:szCs w:val="20"/>
          <w:lang w:eastAsia="de-DE"/>
        </w:rPr>
        <w:footnoteReference w:id="4"/>
      </w:r>
    </w:p>
    <w:p w:rsidR="00F813F2" w:rsidRPr="007D4620" w:rsidRDefault="00F813F2" w:rsidP="00F813F2">
      <w:pPr>
        <w:spacing w:after="0" w:line="240" w:lineRule="auto"/>
        <w:rPr>
          <w:rFonts w:ascii="Arial" w:hAnsi="Arial" w:cs="Arial"/>
          <w:b/>
          <w:sz w:val="20"/>
          <w:szCs w:val="20"/>
        </w:rPr>
      </w:pPr>
    </w:p>
    <w:p w:rsidR="00F813F2" w:rsidRPr="00C3357C" w:rsidRDefault="00F813F2" w:rsidP="00F813F2">
      <w:pPr>
        <w:spacing w:after="0" w:line="240" w:lineRule="auto"/>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Albert Schweitzer, dt.-fr</w:t>
      </w:r>
      <w:r w:rsidRPr="00C3357C">
        <w:rPr>
          <w:rFonts w:ascii="Arial" w:hAnsi="Arial" w:cs="Arial"/>
          <w:sz w:val="16"/>
          <w:szCs w:val="16"/>
        </w:rPr>
        <w:t>z</w:t>
      </w:r>
      <w:r>
        <w:rPr>
          <w:rFonts w:ascii="Arial" w:hAnsi="Arial" w:cs="Arial"/>
          <w:sz w:val="16"/>
          <w:szCs w:val="16"/>
        </w:rPr>
        <w:t>.</w:t>
      </w:r>
      <w:r w:rsidRPr="00C3357C">
        <w:rPr>
          <w:rFonts w:ascii="Arial" w:hAnsi="Arial" w:cs="Arial"/>
          <w:sz w:val="16"/>
          <w:szCs w:val="16"/>
        </w:rPr>
        <w:t xml:space="preserve"> Arzt und Theologe (</w:t>
      </w:r>
      <w:r>
        <w:rPr>
          <w:rFonts w:ascii="Arial" w:hAnsi="Arial" w:cs="Arial"/>
          <w:sz w:val="16"/>
          <w:szCs w:val="16"/>
        </w:rPr>
        <w:t>1875-</w:t>
      </w:r>
      <w:r w:rsidRPr="00C3357C">
        <w:rPr>
          <w:rFonts w:ascii="Arial" w:hAnsi="Arial" w:cs="Arial"/>
          <w:sz w:val="16"/>
          <w:szCs w:val="16"/>
        </w:rPr>
        <w:t>1965</w:t>
      </w:r>
      <w:r>
        <w:rPr>
          <w:rFonts w:ascii="Arial" w:hAnsi="Arial" w:cs="Arial"/>
          <w:sz w:val="16"/>
          <w:szCs w:val="16"/>
        </w:rPr>
        <w:t>)</w:t>
      </w:r>
    </w:p>
    <w:p w:rsidR="00F813F2" w:rsidRPr="009E1E42" w:rsidRDefault="00F813F2" w:rsidP="00F813F2">
      <w:pPr>
        <w:spacing w:after="0" w:line="240" w:lineRule="auto"/>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E1E42">
        <w:rPr>
          <w:rFonts w:ascii="Arial" w:hAnsi="Arial" w:cs="Arial"/>
          <w:sz w:val="16"/>
          <w:szCs w:val="16"/>
        </w:rPr>
        <w:t xml:space="preserve">Datierung des Zitats: 1915 </w:t>
      </w:r>
    </w:p>
    <w:p w:rsidR="00E13B2A" w:rsidRPr="00E13B2A" w:rsidRDefault="00E13B2A" w:rsidP="00E13B2A">
      <w:pPr>
        <w:pStyle w:val="StandardWeb"/>
        <w:spacing w:before="144" w:beforeAutospacing="0" w:after="0" w:afterAutospacing="0"/>
        <w:rPr>
          <w:rFonts w:ascii="Arial" w:hAnsi="Arial" w:cs="Arial"/>
          <w:sz w:val="28"/>
          <w:szCs w:val="28"/>
        </w:rPr>
      </w:pPr>
    </w:p>
    <w:p w:rsidR="007D4620" w:rsidRPr="00886972" w:rsidRDefault="00006207" w:rsidP="007D4620">
      <w:pPr>
        <w:pStyle w:val="StandardWeb"/>
        <w:spacing w:before="144" w:beforeAutospacing="0" w:after="0" w:afterAutospacing="0"/>
        <w:rPr>
          <w:rFonts w:ascii="Arial" w:eastAsiaTheme="minorEastAsia" w:hAnsi="Arial" w:cs="Arial"/>
          <w:i/>
          <w:color w:val="000000" w:themeColor="text1"/>
          <w:kern w:val="24"/>
        </w:rPr>
      </w:pPr>
      <w:r w:rsidRPr="00886972">
        <w:rPr>
          <w:rFonts w:ascii="Arial" w:eastAsiaTheme="minorEastAsia" w:hAnsi="Arial" w:cs="Arial"/>
          <w:i/>
          <w:color w:val="000000" w:themeColor="text1"/>
          <w:kern w:val="24"/>
        </w:rPr>
        <w:t>Arbeitsauftrag:</w:t>
      </w:r>
    </w:p>
    <w:p w:rsidR="007D4620" w:rsidRPr="00886972" w:rsidRDefault="007D4620" w:rsidP="007D4620">
      <w:pPr>
        <w:spacing w:after="0" w:line="240" w:lineRule="auto"/>
        <w:rPr>
          <w:rFonts w:ascii="Arial" w:hAnsi="Arial" w:cs="Arial"/>
          <w:sz w:val="24"/>
          <w:szCs w:val="24"/>
        </w:rPr>
      </w:pPr>
    </w:p>
    <w:p w:rsidR="007D4620" w:rsidRPr="00886972" w:rsidRDefault="007D4620" w:rsidP="00886972">
      <w:pPr>
        <w:spacing w:after="0" w:line="240" w:lineRule="auto"/>
        <w:rPr>
          <w:rFonts w:ascii="Arial" w:hAnsi="Arial" w:cs="Arial"/>
          <w:sz w:val="24"/>
          <w:szCs w:val="24"/>
        </w:rPr>
      </w:pPr>
      <w:r w:rsidRPr="00886972">
        <w:rPr>
          <w:rFonts w:ascii="Arial" w:hAnsi="Arial" w:cs="Arial"/>
          <w:sz w:val="24"/>
          <w:szCs w:val="24"/>
        </w:rPr>
        <w:t xml:space="preserve">Erläutern Sie </w:t>
      </w:r>
      <w:r w:rsidR="00C8131A">
        <w:rPr>
          <w:rFonts w:ascii="Arial" w:hAnsi="Arial" w:cs="Arial"/>
          <w:sz w:val="24"/>
          <w:szCs w:val="24"/>
        </w:rPr>
        <w:t>knapp</w:t>
      </w:r>
      <w:r w:rsidRPr="00886972">
        <w:rPr>
          <w:rFonts w:ascii="Arial" w:hAnsi="Arial" w:cs="Arial"/>
          <w:sz w:val="24"/>
          <w:szCs w:val="24"/>
        </w:rPr>
        <w:t>, welche Sichtweise auf Tiere in den jeweiligen Zitaten</w:t>
      </w:r>
      <w:r w:rsidR="00C8131A">
        <w:rPr>
          <w:rFonts w:ascii="Arial" w:hAnsi="Arial" w:cs="Arial"/>
          <w:sz w:val="24"/>
          <w:szCs w:val="24"/>
        </w:rPr>
        <w:t xml:space="preserve"> direkt oder indirekt</w:t>
      </w:r>
      <w:r w:rsidRPr="00886972">
        <w:rPr>
          <w:rFonts w:ascii="Arial" w:hAnsi="Arial" w:cs="Arial"/>
          <w:sz w:val="24"/>
          <w:szCs w:val="24"/>
        </w:rPr>
        <w:t xml:space="preserve"> zum Ausdruck kommt. </w:t>
      </w:r>
    </w:p>
    <w:p w:rsidR="007D4620" w:rsidRPr="00886972" w:rsidRDefault="007D4620" w:rsidP="007D4620">
      <w:pPr>
        <w:spacing w:after="0" w:line="240" w:lineRule="auto"/>
        <w:rPr>
          <w:rFonts w:ascii="Arial" w:hAnsi="Arial" w:cs="Arial"/>
          <w:sz w:val="24"/>
          <w:szCs w:val="24"/>
        </w:rPr>
      </w:pPr>
    </w:p>
    <w:p w:rsidR="007D4620" w:rsidRDefault="007D4620" w:rsidP="007D4620">
      <w:pPr>
        <w:spacing w:after="0" w:line="240" w:lineRule="auto"/>
        <w:rPr>
          <w:rFonts w:ascii="Arial" w:hAnsi="Arial" w:cs="Arial"/>
          <w:sz w:val="18"/>
          <w:szCs w:val="18"/>
        </w:rPr>
      </w:pPr>
      <w:r>
        <w:rPr>
          <w:rFonts w:ascii="Arial" w:hAnsi="Arial" w:cs="Arial"/>
          <w:sz w:val="18"/>
          <w:szCs w:val="18"/>
        </w:rPr>
        <w:t xml:space="preserve">Position 1 (Aristoteles): </w:t>
      </w:r>
    </w:p>
    <w:p w:rsidR="007D4620" w:rsidRDefault="007D4620" w:rsidP="007D4620">
      <w:pPr>
        <w:spacing w:after="0" w:line="240" w:lineRule="auto"/>
        <w:rPr>
          <w:rFonts w:ascii="Arial" w:hAnsi="Arial" w:cs="Arial"/>
          <w:sz w:val="18"/>
          <w:szCs w:val="18"/>
        </w:rPr>
      </w:pPr>
    </w:p>
    <w:p w:rsidR="007D4620" w:rsidRDefault="007D4620" w:rsidP="007D4620">
      <w:pPr>
        <w:spacing w:after="0" w:line="240" w:lineRule="auto"/>
        <w:rPr>
          <w:rFonts w:ascii="Arial" w:hAnsi="Arial" w:cs="Arial"/>
          <w:sz w:val="18"/>
          <w:szCs w:val="18"/>
        </w:rPr>
      </w:pPr>
    </w:p>
    <w:p w:rsidR="007D4620" w:rsidRDefault="007D4620" w:rsidP="007D4620">
      <w:pPr>
        <w:spacing w:after="0" w:line="240" w:lineRule="auto"/>
        <w:rPr>
          <w:rFonts w:ascii="Arial" w:hAnsi="Arial" w:cs="Arial"/>
          <w:sz w:val="18"/>
          <w:szCs w:val="18"/>
        </w:rPr>
      </w:pPr>
    </w:p>
    <w:p w:rsidR="007D4620" w:rsidRDefault="007D4620" w:rsidP="007D4620">
      <w:pPr>
        <w:spacing w:after="0" w:line="240" w:lineRule="auto"/>
        <w:rPr>
          <w:rFonts w:ascii="Arial" w:hAnsi="Arial" w:cs="Arial"/>
          <w:sz w:val="18"/>
          <w:szCs w:val="18"/>
        </w:rPr>
      </w:pPr>
    </w:p>
    <w:p w:rsidR="008F25B9" w:rsidRDefault="007D4620" w:rsidP="007D4620">
      <w:pPr>
        <w:spacing w:after="0" w:line="240" w:lineRule="auto"/>
        <w:rPr>
          <w:rFonts w:ascii="Arial" w:hAnsi="Arial" w:cs="Arial"/>
          <w:sz w:val="18"/>
          <w:szCs w:val="18"/>
        </w:rPr>
      </w:pPr>
      <w:r>
        <w:rPr>
          <w:rFonts w:ascii="Arial" w:hAnsi="Arial" w:cs="Arial"/>
          <w:sz w:val="18"/>
          <w:szCs w:val="18"/>
        </w:rPr>
        <w:t>Position 2</w:t>
      </w:r>
      <w:r w:rsidR="008F25B9">
        <w:rPr>
          <w:rFonts w:ascii="Arial" w:hAnsi="Arial" w:cs="Arial"/>
          <w:sz w:val="18"/>
          <w:szCs w:val="18"/>
        </w:rPr>
        <w:t xml:space="preserve"> (Jeremy Bentham): </w:t>
      </w: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r>
        <w:rPr>
          <w:rFonts w:ascii="Arial" w:hAnsi="Arial" w:cs="Arial"/>
          <w:sz w:val="18"/>
          <w:szCs w:val="18"/>
        </w:rPr>
        <w:t xml:space="preserve">Position 3 (Immanuel Kant): </w:t>
      </w: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6D4590" w:rsidRDefault="006D4590"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r>
        <w:rPr>
          <w:rFonts w:ascii="Arial" w:hAnsi="Arial" w:cs="Arial"/>
          <w:sz w:val="18"/>
          <w:szCs w:val="18"/>
        </w:rPr>
        <w:t xml:space="preserve">Position 4 (Albert Schweitzer): </w:t>
      </w: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6D4590" w:rsidRDefault="006D4590"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179D1" w:rsidRPr="008F25B9" w:rsidRDefault="00C8131A" w:rsidP="008179D1">
      <w:pPr>
        <w:spacing w:after="0" w:line="240" w:lineRule="auto"/>
        <w:rPr>
          <w:rFonts w:ascii="Arial" w:hAnsi="Arial" w:cs="Arial"/>
          <w:sz w:val="28"/>
          <w:szCs w:val="28"/>
        </w:rPr>
      </w:pPr>
      <w:bookmarkStart w:id="2" w:name="_Hlk37496178"/>
      <w:r>
        <w:rPr>
          <w:rFonts w:ascii="Arial" w:eastAsia="Times New Roman" w:hAnsi="Arial" w:cs="Arial"/>
          <w:b/>
          <w:sz w:val="28"/>
          <w:szCs w:val="28"/>
          <w:lang w:eastAsia="de-DE"/>
        </w:rPr>
        <w:t xml:space="preserve">Abschnitt </w:t>
      </w:r>
      <w:r w:rsidR="008F25B9">
        <w:rPr>
          <w:rFonts w:ascii="Arial" w:eastAsia="Times New Roman" w:hAnsi="Arial" w:cs="Arial"/>
          <w:b/>
          <w:sz w:val="28"/>
          <w:szCs w:val="28"/>
          <w:lang w:eastAsia="de-DE"/>
        </w:rPr>
        <w:t>3</w:t>
      </w:r>
      <w:r>
        <w:rPr>
          <w:rFonts w:ascii="Arial" w:eastAsia="Times New Roman" w:hAnsi="Arial" w:cs="Arial"/>
          <w:b/>
          <w:sz w:val="28"/>
          <w:szCs w:val="28"/>
          <w:lang w:eastAsia="de-DE"/>
        </w:rPr>
        <w:t>:</w:t>
      </w:r>
      <w:r w:rsidR="008F25B9">
        <w:rPr>
          <w:rFonts w:ascii="Arial" w:eastAsia="Times New Roman" w:hAnsi="Arial" w:cs="Arial"/>
          <w:b/>
          <w:sz w:val="28"/>
          <w:szCs w:val="28"/>
          <w:lang w:eastAsia="de-DE"/>
        </w:rPr>
        <w:t xml:space="preserve"> </w:t>
      </w:r>
      <w:r w:rsidR="008179D1" w:rsidRPr="008F25B9">
        <w:rPr>
          <w:rFonts w:ascii="Arial" w:eastAsia="Times New Roman" w:hAnsi="Arial" w:cs="Arial"/>
          <w:b/>
          <w:sz w:val="28"/>
          <w:szCs w:val="28"/>
          <w:lang w:eastAsia="de-DE"/>
        </w:rPr>
        <w:t>Informationsbl</w:t>
      </w:r>
      <w:r w:rsidR="007D4620" w:rsidRPr="008F25B9">
        <w:rPr>
          <w:rFonts w:ascii="Arial" w:eastAsia="Times New Roman" w:hAnsi="Arial" w:cs="Arial"/>
          <w:b/>
          <w:sz w:val="28"/>
          <w:szCs w:val="28"/>
          <w:lang w:eastAsia="de-DE"/>
        </w:rPr>
        <w:t>ock</w:t>
      </w:r>
      <w:r>
        <w:rPr>
          <w:rFonts w:ascii="Arial" w:eastAsia="Times New Roman" w:hAnsi="Arial" w:cs="Arial"/>
          <w:b/>
          <w:sz w:val="28"/>
          <w:szCs w:val="28"/>
          <w:lang w:eastAsia="de-DE"/>
        </w:rPr>
        <w:t xml:space="preserve"> zu </w:t>
      </w:r>
      <w:r w:rsidR="008179D1" w:rsidRPr="008F25B9">
        <w:rPr>
          <w:rFonts w:ascii="Arial" w:eastAsia="Times New Roman" w:hAnsi="Arial" w:cs="Arial"/>
          <w:b/>
          <w:sz w:val="28"/>
          <w:szCs w:val="28"/>
          <w:lang w:eastAsia="de-DE"/>
        </w:rPr>
        <w:t xml:space="preserve">Grundpositionen der Tierethik </w:t>
      </w:r>
    </w:p>
    <w:bookmarkEnd w:id="2"/>
    <w:p w:rsidR="008179D1" w:rsidRPr="00F460F3" w:rsidRDefault="008179D1" w:rsidP="008179D1">
      <w:pPr>
        <w:spacing w:after="0" w:line="240" w:lineRule="auto"/>
        <w:rPr>
          <w:rFonts w:ascii="Arial" w:eastAsia="Times New Roman" w:hAnsi="Arial" w:cs="Arial"/>
          <w:lang w:eastAsia="de-DE"/>
        </w:rPr>
      </w:pPr>
    </w:p>
    <w:p w:rsidR="008179D1" w:rsidRPr="00F460F3" w:rsidRDefault="008179D1" w:rsidP="008179D1">
      <w:pPr>
        <w:spacing w:after="0" w:line="240" w:lineRule="auto"/>
        <w:jc w:val="both"/>
        <w:rPr>
          <w:rFonts w:ascii="Arial" w:eastAsia="Times New Roman" w:hAnsi="Arial" w:cs="Arial"/>
          <w:lang w:eastAsia="de-DE"/>
        </w:rPr>
      </w:pPr>
      <w:r w:rsidRPr="00F460F3">
        <w:rPr>
          <w:rFonts w:ascii="Arial" w:eastAsia="Times New Roman" w:hAnsi="Arial" w:cs="Arial"/>
          <w:lang w:eastAsia="de-DE"/>
        </w:rPr>
        <w:t xml:space="preserve">Im Bereich der Tierethik, die sich mit der Problematik des moralisch richtigen Umgangs mit Tieren beschäftigt, lassen sich grundsätzlich zwei verschiedene Auffassungen unterscheiden:    </w:t>
      </w:r>
    </w:p>
    <w:p w:rsidR="008179D1" w:rsidRPr="00F460F3" w:rsidRDefault="008179D1" w:rsidP="008179D1">
      <w:pPr>
        <w:spacing w:after="0" w:line="240" w:lineRule="auto"/>
        <w:rPr>
          <w:rFonts w:ascii="Arial" w:eastAsia="Times New Roman" w:hAnsi="Arial" w:cs="Arial"/>
          <w:lang w:eastAsia="de-DE"/>
        </w:rPr>
      </w:pPr>
    </w:p>
    <w:p w:rsidR="008179D1" w:rsidRDefault="008179D1" w:rsidP="008179D1">
      <w:pPr>
        <w:spacing w:after="0" w:line="360" w:lineRule="auto"/>
        <w:rPr>
          <w:rFonts w:ascii="Arial" w:eastAsia="Times New Roman" w:hAnsi="Arial" w:cs="Arial"/>
          <w:lang w:eastAsia="de-DE"/>
        </w:rPr>
      </w:pPr>
      <w:r w:rsidRPr="00F460F3">
        <w:rPr>
          <w:rFonts w:ascii="Arial" w:eastAsia="Times New Roman" w:hAnsi="Arial" w:cs="Arial"/>
          <w:b/>
          <w:lang w:eastAsia="de-DE"/>
        </w:rPr>
        <w:t>1. Tierethischer Anthropozentrismus (von gr. „ánthropos“ = Mensch):</w:t>
      </w:r>
      <w:r w:rsidRPr="00F460F3">
        <w:rPr>
          <w:rFonts w:ascii="Arial" w:eastAsia="Times New Roman" w:hAnsi="Arial" w:cs="Arial"/>
          <w:lang w:eastAsia="de-DE"/>
        </w:rPr>
        <w:t xml:space="preserve"> </w:t>
      </w:r>
    </w:p>
    <w:p w:rsidR="008179D1" w:rsidRPr="00F460F3" w:rsidRDefault="008179D1" w:rsidP="008179D1">
      <w:pPr>
        <w:spacing w:after="0" w:line="360" w:lineRule="auto"/>
        <w:rPr>
          <w:rFonts w:ascii="Arial" w:eastAsia="Times New Roman" w:hAnsi="Arial" w:cs="Arial"/>
          <w:lang w:eastAsia="de-DE"/>
        </w:rPr>
      </w:pPr>
      <w:r w:rsidRPr="00F460F3">
        <w:rPr>
          <w:rFonts w:ascii="Arial" w:eastAsia="Times New Roman" w:hAnsi="Arial" w:cs="Arial"/>
          <w:lang w:eastAsia="de-DE"/>
        </w:rPr>
        <w:t xml:space="preserve">Allein der Mensch ist Gegenstand moralischer Rücksichtnahme; Tiere haben keinen moralischen Eigenwert, sondern sind für den Menschen und dessen Bedürfnisse da.  </w:t>
      </w:r>
    </w:p>
    <w:p w:rsidR="008179D1" w:rsidRPr="00F460F3" w:rsidRDefault="008179D1" w:rsidP="008179D1">
      <w:pPr>
        <w:spacing w:after="0" w:line="360" w:lineRule="auto"/>
        <w:rPr>
          <w:rFonts w:ascii="Arial" w:hAnsi="Arial" w:cs="Arial"/>
        </w:rPr>
      </w:pPr>
    </w:p>
    <w:p w:rsidR="006D4590" w:rsidRDefault="006D4590" w:rsidP="008179D1">
      <w:pPr>
        <w:spacing w:after="0" w:line="360" w:lineRule="auto"/>
        <w:rPr>
          <w:rFonts w:ascii="Arial" w:hAnsi="Arial" w:cs="Arial"/>
          <w:b/>
        </w:rPr>
      </w:pPr>
    </w:p>
    <w:p w:rsidR="008179D1" w:rsidRDefault="008179D1" w:rsidP="008179D1">
      <w:pPr>
        <w:spacing w:after="0" w:line="360" w:lineRule="auto"/>
        <w:rPr>
          <w:rFonts w:ascii="Arial" w:hAnsi="Arial" w:cs="Arial"/>
          <w:b/>
        </w:rPr>
      </w:pPr>
      <w:r w:rsidRPr="00F460F3">
        <w:rPr>
          <w:rFonts w:ascii="Arial" w:hAnsi="Arial" w:cs="Arial"/>
          <w:b/>
        </w:rPr>
        <w:lastRenderedPageBreak/>
        <w:t xml:space="preserve">2. Tierethischer Physiozentrismus (von gr. physis = Natur): </w:t>
      </w:r>
    </w:p>
    <w:p w:rsidR="008179D1" w:rsidRDefault="008179D1" w:rsidP="008179D1">
      <w:pPr>
        <w:spacing w:after="0" w:line="360" w:lineRule="auto"/>
        <w:rPr>
          <w:rFonts w:ascii="Arial" w:hAnsi="Arial" w:cs="Arial"/>
        </w:rPr>
      </w:pPr>
      <w:r w:rsidRPr="00F460F3">
        <w:rPr>
          <w:rFonts w:ascii="Arial" w:hAnsi="Arial" w:cs="Arial"/>
        </w:rPr>
        <w:t xml:space="preserve">Tiere besitzen einen moralischen Eigenwert; daher muss der Menschheit auf sie Rücksicht um ihrer selbst willen nehmen. </w:t>
      </w:r>
    </w:p>
    <w:p w:rsidR="008179D1" w:rsidRPr="00F460F3" w:rsidRDefault="008179D1" w:rsidP="008179D1">
      <w:pPr>
        <w:spacing w:after="0" w:line="360" w:lineRule="auto"/>
        <w:rPr>
          <w:rFonts w:ascii="Arial" w:hAnsi="Arial" w:cs="Arial"/>
          <w:b/>
        </w:rPr>
      </w:pPr>
    </w:p>
    <w:p w:rsidR="008179D1" w:rsidRPr="00F460F3" w:rsidRDefault="008179D1" w:rsidP="008179D1">
      <w:pPr>
        <w:spacing w:after="0" w:line="360" w:lineRule="auto"/>
        <w:rPr>
          <w:rFonts w:ascii="Arial" w:hAnsi="Arial" w:cs="Arial"/>
        </w:rPr>
      </w:pPr>
      <w:r w:rsidRPr="00F460F3">
        <w:rPr>
          <w:rFonts w:ascii="Arial" w:hAnsi="Arial" w:cs="Arial"/>
        </w:rPr>
        <w:t xml:space="preserve">Da der Umfang der Rücksichtnahme verschieden ausgelegt wird, lässt sich der tierethische Physiozentrismus in zwei Varianten untergliedern: </w:t>
      </w:r>
    </w:p>
    <w:p w:rsidR="008179D1" w:rsidRDefault="008179D1" w:rsidP="008179D1">
      <w:pPr>
        <w:spacing w:after="0" w:line="360" w:lineRule="auto"/>
        <w:rPr>
          <w:rFonts w:ascii="Arial" w:hAnsi="Arial" w:cs="Arial"/>
        </w:rPr>
      </w:pPr>
    </w:p>
    <w:p w:rsidR="008179D1" w:rsidRPr="00F460F3" w:rsidRDefault="008179D1" w:rsidP="008179D1">
      <w:pPr>
        <w:spacing w:after="0" w:line="360" w:lineRule="auto"/>
        <w:rPr>
          <w:rFonts w:ascii="Arial" w:eastAsia="Times New Roman" w:hAnsi="Arial" w:cs="Arial"/>
          <w:sz w:val="20"/>
          <w:szCs w:val="20"/>
          <w:lang w:eastAsia="de-DE"/>
        </w:rPr>
      </w:pPr>
      <w:r w:rsidRPr="00F460F3">
        <w:rPr>
          <w:rFonts w:ascii="Arial" w:hAnsi="Arial" w:cs="Arial"/>
          <w:b/>
          <w:sz w:val="20"/>
          <w:szCs w:val="20"/>
        </w:rPr>
        <w:sym w:font="Symbol" w:char="F0AE"/>
      </w:r>
      <w:r w:rsidRPr="00F460F3">
        <w:rPr>
          <w:rFonts w:ascii="Arial" w:hAnsi="Arial" w:cs="Arial"/>
          <w:b/>
          <w:sz w:val="20"/>
          <w:szCs w:val="20"/>
        </w:rPr>
        <w:t xml:space="preserve"> 2a) Tierethischer </w:t>
      </w:r>
      <w:r w:rsidRPr="00F460F3">
        <w:rPr>
          <w:rFonts w:ascii="Arial" w:eastAsia="Times New Roman" w:hAnsi="Arial" w:cs="Arial"/>
          <w:b/>
          <w:sz w:val="20"/>
          <w:szCs w:val="20"/>
          <w:lang w:eastAsia="de-DE"/>
        </w:rPr>
        <w:t>Pathozentrismus (von griech. „páthos“ = Leid, Gefühl):</w:t>
      </w:r>
      <w:r w:rsidRPr="00F460F3">
        <w:rPr>
          <w:rFonts w:ascii="Arial" w:eastAsia="Times New Roman" w:hAnsi="Arial" w:cs="Arial"/>
          <w:sz w:val="20"/>
          <w:szCs w:val="20"/>
          <w:lang w:eastAsia="de-DE"/>
        </w:rPr>
        <w:t xml:space="preserve"> </w:t>
      </w:r>
    </w:p>
    <w:p w:rsidR="008179D1" w:rsidRPr="00F460F3" w:rsidRDefault="008179D1" w:rsidP="008179D1">
      <w:pPr>
        <w:spacing w:after="0" w:line="360" w:lineRule="auto"/>
        <w:rPr>
          <w:rFonts w:ascii="Arial" w:eastAsia="Times New Roman" w:hAnsi="Arial" w:cs="Arial"/>
          <w:sz w:val="20"/>
          <w:szCs w:val="20"/>
          <w:lang w:eastAsia="de-DE"/>
        </w:rPr>
      </w:pPr>
      <w:r w:rsidRPr="00F460F3">
        <w:rPr>
          <w:rFonts w:ascii="Arial" w:eastAsia="Times New Roman" w:hAnsi="Arial" w:cs="Arial"/>
          <w:sz w:val="20"/>
          <w:szCs w:val="20"/>
          <w:lang w:eastAsia="de-DE"/>
        </w:rPr>
        <w:t xml:space="preserve">Alle </w:t>
      </w:r>
      <w:r w:rsidRPr="00F460F3">
        <w:rPr>
          <w:rFonts w:ascii="Arial" w:eastAsia="Times New Roman" w:hAnsi="Arial" w:cs="Arial"/>
          <w:i/>
          <w:sz w:val="20"/>
          <w:szCs w:val="20"/>
          <w:lang w:eastAsia="de-DE"/>
        </w:rPr>
        <w:t>empfindungs- oder leidensfähigen</w:t>
      </w:r>
      <w:r w:rsidRPr="00F460F3">
        <w:rPr>
          <w:rFonts w:ascii="Arial" w:eastAsia="Times New Roman" w:hAnsi="Arial" w:cs="Arial"/>
          <w:sz w:val="20"/>
          <w:szCs w:val="20"/>
          <w:lang w:eastAsia="de-DE"/>
        </w:rPr>
        <w:t xml:space="preserve"> Wesen sind in moralischer Hinsicht zu berücksichtigen. </w:t>
      </w:r>
    </w:p>
    <w:p w:rsidR="008179D1" w:rsidRPr="00F460F3" w:rsidRDefault="008179D1" w:rsidP="008179D1">
      <w:pPr>
        <w:spacing w:after="0" w:line="360" w:lineRule="auto"/>
        <w:rPr>
          <w:rFonts w:ascii="Arial" w:hAnsi="Arial" w:cs="Arial"/>
          <w:sz w:val="20"/>
          <w:szCs w:val="20"/>
        </w:rPr>
      </w:pPr>
      <w:r w:rsidRPr="00F460F3">
        <w:rPr>
          <w:rFonts w:ascii="Arial" w:hAnsi="Arial" w:cs="Arial"/>
          <w:b/>
          <w:sz w:val="20"/>
          <w:szCs w:val="20"/>
        </w:rPr>
        <w:sym w:font="Symbol" w:char="F0AE"/>
      </w:r>
      <w:r w:rsidRPr="00F460F3">
        <w:rPr>
          <w:rFonts w:ascii="Arial" w:hAnsi="Arial" w:cs="Arial"/>
          <w:b/>
          <w:sz w:val="20"/>
          <w:szCs w:val="20"/>
        </w:rPr>
        <w:t xml:space="preserve"> 2b) Tierethischer Biozentrismus (von gr. „bíos“ = Leben):</w:t>
      </w:r>
      <w:r w:rsidRPr="00F460F3">
        <w:rPr>
          <w:rFonts w:ascii="Arial" w:hAnsi="Arial" w:cs="Arial"/>
          <w:sz w:val="20"/>
          <w:szCs w:val="20"/>
        </w:rPr>
        <w:t xml:space="preserve"> </w:t>
      </w:r>
    </w:p>
    <w:p w:rsidR="008179D1" w:rsidRPr="00F460F3" w:rsidRDefault="008179D1" w:rsidP="008179D1">
      <w:pPr>
        <w:spacing w:after="0" w:line="360" w:lineRule="auto"/>
        <w:rPr>
          <w:rFonts w:ascii="Arial" w:hAnsi="Arial" w:cs="Arial"/>
          <w:sz w:val="20"/>
          <w:szCs w:val="20"/>
        </w:rPr>
      </w:pPr>
      <w:r w:rsidRPr="00F460F3">
        <w:rPr>
          <w:rFonts w:ascii="Arial" w:hAnsi="Arial" w:cs="Arial"/>
          <w:i/>
          <w:sz w:val="20"/>
          <w:szCs w:val="20"/>
        </w:rPr>
        <w:t>Allem Lebendigen</w:t>
      </w:r>
      <w:r w:rsidRPr="00F460F3">
        <w:rPr>
          <w:rFonts w:ascii="Arial" w:hAnsi="Arial" w:cs="Arial"/>
          <w:sz w:val="20"/>
          <w:szCs w:val="20"/>
        </w:rPr>
        <w:t xml:space="preserve"> wird ein moralischer Eigenwert zugesprochen.  </w:t>
      </w:r>
    </w:p>
    <w:p w:rsidR="008179D1" w:rsidRDefault="008179D1"/>
    <w:p w:rsidR="00886972" w:rsidRPr="00886972" w:rsidRDefault="00886972" w:rsidP="00886972">
      <w:pPr>
        <w:pStyle w:val="StandardWeb"/>
        <w:spacing w:before="144" w:beforeAutospacing="0" w:after="0" w:afterAutospacing="0"/>
        <w:rPr>
          <w:rFonts w:ascii="Arial" w:eastAsiaTheme="minorEastAsia" w:hAnsi="Arial" w:cs="Arial"/>
          <w:i/>
          <w:color w:val="000000" w:themeColor="text1"/>
          <w:kern w:val="24"/>
          <w:u w:val="single"/>
        </w:rPr>
      </w:pPr>
      <w:r w:rsidRPr="00886972">
        <w:rPr>
          <w:rFonts w:ascii="Arial" w:eastAsiaTheme="minorEastAsia" w:hAnsi="Arial" w:cs="Arial"/>
          <w:i/>
          <w:color w:val="000000" w:themeColor="text1"/>
          <w:kern w:val="24"/>
          <w:u w:val="single"/>
        </w:rPr>
        <w:t>Arbeitsauftrag:</w:t>
      </w:r>
    </w:p>
    <w:p w:rsidR="00886972" w:rsidRPr="00886972" w:rsidRDefault="00886972" w:rsidP="008F25B9">
      <w:pPr>
        <w:spacing w:after="0" w:line="240" w:lineRule="auto"/>
        <w:rPr>
          <w:rFonts w:ascii="Arial" w:hAnsi="Arial" w:cs="Arial"/>
          <w:sz w:val="24"/>
          <w:szCs w:val="24"/>
        </w:rPr>
      </w:pPr>
    </w:p>
    <w:p w:rsidR="008F25B9" w:rsidRPr="00886972" w:rsidRDefault="008F25B9" w:rsidP="008F25B9">
      <w:pPr>
        <w:spacing w:after="0" w:line="240" w:lineRule="auto"/>
        <w:rPr>
          <w:rFonts w:ascii="Arial" w:hAnsi="Arial" w:cs="Arial"/>
          <w:sz w:val="24"/>
          <w:szCs w:val="24"/>
        </w:rPr>
      </w:pPr>
      <w:r w:rsidRPr="00886972">
        <w:rPr>
          <w:rFonts w:ascii="Arial" w:hAnsi="Arial" w:cs="Arial"/>
          <w:sz w:val="24"/>
          <w:szCs w:val="24"/>
        </w:rPr>
        <w:t xml:space="preserve">Ordne diese </w:t>
      </w:r>
      <w:r w:rsidR="003503A6">
        <w:rPr>
          <w:rFonts w:ascii="Arial" w:hAnsi="Arial" w:cs="Arial"/>
          <w:sz w:val="24"/>
          <w:szCs w:val="24"/>
        </w:rPr>
        <w:t xml:space="preserve">Grundpositionen den vier </w:t>
      </w:r>
      <w:r w:rsidRPr="00886972">
        <w:rPr>
          <w:rFonts w:ascii="Arial" w:hAnsi="Arial" w:cs="Arial"/>
          <w:sz w:val="24"/>
          <w:szCs w:val="24"/>
        </w:rPr>
        <w:t>Sichtweisen</w:t>
      </w:r>
      <w:r w:rsidR="003503A6">
        <w:rPr>
          <w:rFonts w:ascii="Arial" w:hAnsi="Arial" w:cs="Arial"/>
          <w:sz w:val="24"/>
          <w:szCs w:val="24"/>
        </w:rPr>
        <w:t xml:space="preserve"> aus Abschnitt 2 zu. </w:t>
      </w:r>
      <w:r w:rsidRPr="00886972">
        <w:rPr>
          <w:rFonts w:ascii="Arial" w:hAnsi="Arial" w:cs="Arial"/>
          <w:sz w:val="24"/>
          <w:szCs w:val="24"/>
        </w:rPr>
        <w:t xml:space="preserve">   </w:t>
      </w:r>
    </w:p>
    <w:p w:rsidR="008F25B9" w:rsidRPr="003503A6" w:rsidRDefault="008F25B9" w:rsidP="003503A6">
      <w:pPr>
        <w:spacing w:after="0" w:line="360" w:lineRule="auto"/>
        <w:rPr>
          <w:rFonts w:ascii="Arial" w:hAnsi="Arial" w:cs="Arial"/>
          <w:sz w:val="24"/>
          <w:szCs w:val="24"/>
        </w:rPr>
      </w:pPr>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1 (Aristoteles): </w:t>
      </w:r>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2 (Jeremy Bentham): </w:t>
      </w:r>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3 (Immanuel Kant): </w:t>
      </w:r>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4 (Albert Schweitzer): </w:t>
      </w:r>
    </w:p>
    <w:p w:rsidR="003503A6" w:rsidRDefault="003503A6" w:rsidP="003503A6">
      <w:pPr>
        <w:spacing w:after="0" w:line="240" w:lineRule="auto"/>
        <w:rPr>
          <w:rFonts w:ascii="Arial" w:hAnsi="Arial" w:cs="Arial"/>
          <w:sz w:val="18"/>
          <w:szCs w:val="18"/>
        </w:rPr>
      </w:pPr>
    </w:p>
    <w:p w:rsidR="003503A6" w:rsidRDefault="003503A6" w:rsidP="003503A6">
      <w:pPr>
        <w:spacing w:after="0" w:line="240" w:lineRule="auto"/>
        <w:rPr>
          <w:rFonts w:ascii="Arial" w:hAnsi="Arial" w:cs="Arial"/>
          <w:sz w:val="18"/>
          <w:szCs w:val="18"/>
        </w:rPr>
      </w:pPr>
    </w:p>
    <w:p w:rsidR="003503A6" w:rsidRPr="008F25B9" w:rsidRDefault="006D4590" w:rsidP="003503A6">
      <w:pPr>
        <w:spacing w:after="0" w:line="240" w:lineRule="auto"/>
        <w:rPr>
          <w:rFonts w:ascii="Arial" w:hAnsi="Arial" w:cs="Arial"/>
          <w:sz w:val="28"/>
          <w:szCs w:val="28"/>
        </w:rPr>
      </w:pPr>
      <w:r>
        <w:rPr>
          <w:rFonts w:ascii="Arial" w:eastAsia="Times New Roman" w:hAnsi="Arial" w:cs="Arial"/>
          <w:b/>
          <w:sz w:val="28"/>
          <w:szCs w:val="28"/>
          <w:lang w:eastAsia="de-DE"/>
        </w:rPr>
        <w:t>Abschnitt 4:</w:t>
      </w:r>
      <w:r w:rsidR="003503A6">
        <w:rPr>
          <w:rFonts w:ascii="Arial" w:eastAsia="Times New Roman" w:hAnsi="Arial" w:cs="Arial"/>
          <w:b/>
          <w:sz w:val="28"/>
          <w:szCs w:val="28"/>
          <w:lang w:eastAsia="de-DE"/>
        </w:rPr>
        <w:t xml:space="preserve"> Der tierethische Ansatz Peter Singers </w:t>
      </w:r>
      <w:r w:rsidR="003503A6" w:rsidRPr="008F25B9">
        <w:rPr>
          <w:rFonts w:ascii="Arial" w:eastAsia="Times New Roman" w:hAnsi="Arial" w:cs="Arial"/>
          <w:b/>
          <w:sz w:val="28"/>
          <w:szCs w:val="28"/>
          <w:lang w:eastAsia="de-DE"/>
        </w:rPr>
        <w:t xml:space="preserve"> </w:t>
      </w:r>
    </w:p>
    <w:p w:rsidR="003503A6" w:rsidRDefault="00195B47" w:rsidP="003503A6">
      <w:pPr>
        <w:spacing w:after="0" w:line="240" w:lineRule="auto"/>
        <w:rPr>
          <w:rFonts w:ascii="Arial" w:hAnsi="Arial" w:cs="Arial"/>
          <w:sz w:val="18"/>
          <w:szCs w:val="18"/>
        </w:rPr>
      </w:pPr>
      <w:r>
        <w:rPr>
          <w:rFonts w:ascii="Arial" w:hAnsi="Arial" w:cs="Arial"/>
          <w:bCs/>
          <w:noProof/>
          <w:sz w:val="24"/>
          <w:szCs w:val="24"/>
          <w:u w:val="single"/>
          <w:lang w:eastAsia="de-DE"/>
        </w:rPr>
        <w:drawing>
          <wp:anchor distT="0" distB="0" distL="0" distR="0" simplePos="0" relativeHeight="251658240" behindDoc="0" locked="0" layoutInCell="1" allowOverlap="0">
            <wp:simplePos x="0" y="0"/>
            <wp:positionH relativeFrom="column">
              <wp:posOffset>122280</wp:posOffset>
            </wp:positionH>
            <wp:positionV relativeFrom="paragraph">
              <wp:posOffset>86171</wp:posOffset>
            </wp:positionV>
            <wp:extent cx="1084580" cy="1358900"/>
            <wp:effectExtent l="0" t="0" r="1270" b="0"/>
            <wp:wrapSquare wrapText="bothSides"/>
            <wp:docPr id="1" name="Grafik 1" descr="Peter Singer: &quot;Understanding evolution does help us to understand human n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ed" descr="Peter Singer: &quot;Understanding evolution does help us to understand human natur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8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B47" w:rsidRDefault="00195B47" w:rsidP="00195B47">
      <w:pPr>
        <w:jc w:val="both"/>
        <w:rPr>
          <w:rFonts w:ascii="Arial" w:hAnsi="Arial" w:cs="Arial"/>
          <w:bCs/>
          <w:sz w:val="24"/>
          <w:szCs w:val="24"/>
          <w:u w:val="single"/>
        </w:rPr>
      </w:pPr>
    </w:p>
    <w:p w:rsidR="00195B47" w:rsidRDefault="00195B47" w:rsidP="00195B47">
      <w:pPr>
        <w:jc w:val="both"/>
        <w:rPr>
          <w:rFonts w:ascii="Arial" w:hAnsi="Arial" w:cs="Arial"/>
          <w:bCs/>
          <w:sz w:val="24"/>
          <w:szCs w:val="24"/>
          <w:u w:val="single"/>
        </w:rPr>
      </w:pPr>
    </w:p>
    <w:p w:rsidR="00195B47" w:rsidRDefault="00195B47" w:rsidP="00195B47">
      <w:pPr>
        <w:jc w:val="both"/>
        <w:rPr>
          <w:rFonts w:ascii="Arial" w:hAnsi="Arial" w:cs="Arial"/>
          <w:bCs/>
          <w:sz w:val="24"/>
          <w:szCs w:val="24"/>
          <w:u w:val="single"/>
        </w:rPr>
      </w:pPr>
    </w:p>
    <w:p w:rsidR="00195B47" w:rsidRDefault="00195B47" w:rsidP="00195B47">
      <w:pPr>
        <w:jc w:val="both"/>
        <w:rPr>
          <w:rFonts w:ascii="Arial" w:hAnsi="Arial" w:cs="Arial"/>
          <w:bCs/>
          <w:sz w:val="24"/>
          <w:szCs w:val="24"/>
          <w:u w:val="single"/>
        </w:rPr>
      </w:pPr>
    </w:p>
    <w:p w:rsidR="00C8131A" w:rsidRDefault="00C8131A" w:rsidP="00C8131A">
      <w:pPr>
        <w:jc w:val="both"/>
        <w:rPr>
          <w:rFonts w:ascii="Arial" w:hAnsi="Arial" w:cs="Arial"/>
          <w:bCs/>
          <w:sz w:val="18"/>
          <w:szCs w:val="18"/>
        </w:rPr>
      </w:pPr>
    </w:p>
    <w:p w:rsidR="00C8131A" w:rsidRDefault="00C8131A" w:rsidP="00C8131A">
      <w:pPr>
        <w:spacing w:after="0" w:line="240" w:lineRule="auto"/>
        <w:jc w:val="both"/>
        <w:rPr>
          <w:rFonts w:ascii="Arial" w:hAnsi="Arial" w:cs="Arial"/>
          <w:bCs/>
          <w:sz w:val="18"/>
          <w:szCs w:val="18"/>
        </w:rPr>
      </w:pPr>
      <w:r w:rsidRPr="006E7767">
        <w:rPr>
          <w:rFonts w:ascii="Arial" w:hAnsi="Arial" w:cs="Arial"/>
          <w:bCs/>
          <w:sz w:val="18"/>
          <w:szCs w:val="18"/>
        </w:rPr>
        <w:t>Peter Singer (*1946, australischer Philosoph)</w:t>
      </w:r>
    </w:p>
    <w:p w:rsidR="00C8131A" w:rsidRPr="006E7767" w:rsidRDefault="00C8131A" w:rsidP="00C8131A">
      <w:pPr>
        <w:spacing w:after="0" w:line="240" w:lineRule="auto"/>
        <w:jc w:val="both"/>
        <w:rPr>
          <w:rFonts w:ascii="Arial" w:hAnsi="Arial" w:cs="Arial"/>
          <w:bCs/>
          <w:sz w:val="18"/>
          <w:szCs w:val="18"/>
        </w:rPr>
      </w:pPr>
      <w:r>
        <w:rPr>
          <w:rFonts w:ascii="Arial" w:hAnsi="Arial" w:cs="Arial"/>
          <w:bCs/>
          <w:sz w:val="18"/>
          <w:szCs w:val="18"/>
        </w:rPr>
        <w:t xml:space="preserve">Bildrechte: Universität Princeton / lizenzfrei </w:t>
      </w:r>
      <w:r>
        <w:rPr>
          <w:rFonts w:ascii="Bradley Hand ITC" w:hAnsi="Bradley Hand ITC" w:cs="Arial"/>
          <w:b/>
          <w:bCs/>
        </w:rPr>
        <w:t xml:space="preserve">      </w:t>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t xml:space="preserve">       </w:t>
      </w:r>
      <w:r w:rsidRPr="006E7767">
        <w:rPr>
          <w:rFonts w:ascii="Bradley Hand ITC" w:hAnsi="Bradley Hand ITC" w:cs="Arial"/>
          <w:b/>
          <w:bCs/>
          <w:sz w:val="28"/>
          <w:szCs w:val="28"/>
        </w:rPr>
        <w:t>Raum für Notizen</w:t>
      </w:r>
    </w:p>
    <w:p w:rsidR="00195B47" w:rsidRDefault="00195B47" w:rsidP="00C8131A">
      <w:pPr>
        <w:spacing w:after="0" w:line="240" w:lineRule="auto"/>
        <w:jc w:val="both"/>
        <w:rPr>
          <w:rFonts w:ascii="Arial" w:hAnsi="Arial" w:cs="Arial"/>
          <w:bCs/>
          <w:sz w:val="24"/>
          <w:szCs w:val="24"/>
          <w:u w:val="single"/>
        </w:rPr>
      </w:pPr>
    </w:p>
    <w:p w:rsidR="00195B47" w:rsidRPr="00195B47" w:rsidRDefault="00195B47" w:rsidP="00195B47">
      <w:pPr>
        <w:jc w:val="both"/>
        <w:rPr>
          <w:rFonts w:ascii="Arial" w:hAnsi="Arial" w:cs="Arial"/>
          <w:sz w:val="24"/>
          <w:szCs w:val="24"/>
          <w:u w:val="single"/>
        </w:rPr>
      </w:pPr>
      <w:r w:rsidRPr="00195B47">
        <w:rPr>
          <w:rFonts w:ascii="Arial" w:hAnsi="Arial" w:cs="Arial"/>
          <w:bCs/>
          <w:sz w:val="24"/>
          <w:szCs w:val="24"/>
          <w:u w:val="single"/>
        </w:rPr>
        <w:t>Peter Singer: Gleichheit für Tiere</w:t>
      </w:r>
      <w:r w:rsidRPr="00195B47">
        <w:rPr>
          <w:rFonts w:ascii="Arial" w:hAnsi="Arial" w:cs="Arial"/>
          <w:sz w:val="24"/>
          <w:szCs w:val="24"/>
          <w:u w:val="single"/>
        </w:rPr>
        <w:t xml:space="preserve">  </w:t>
      </w:r>
    </w:p>
    <w:p w:rsidR="00195B47" w:rsidRPr="00195B47" w:rsidRDefault="00195B47" w:rsidP="00195B47">
      <w:pPr>
        <w:spacing w:line="360" w:lineRule="auto"/>
        <w:jc w:val="both"/>
        <w:rPr>
          <w:rFonts w:ascii="Arial" w:hAnsi="Arial" w:cs="Arial"/>
          <w:sz w:val="24"/>
          <w:szCs w:val="24"/>
        </w:rPr>
        <w:sectPr w:rsidR="00195B47" w:rsidRPr="00195B47" w:rsidSect="00EE00D6">
          <w:headerReference w:type="even" r:id="rId8"/>
          <w:headerReference w:type="default" r:id="rId9"/>
          <w:footerReference w:type="default" r:id="rId10"/>
          <w:pgSz w:w="11906" w:h="16838"/>
          <w:pgMar w:top="1247" w:right="1021" w:bottom="1191" w:left="1247" w:header="709" w:footer="709" w:gutter="0"/>
          <w:cols w:space="708"/>
          <w:docGrid w:linePitch="360"/>
        </w:sectPr>
      </w:pPr>
    </w:p>
    <w:p w:rsidR="00195B47" w:rsidRDefault="00195B47" w:rsidP="00195B47">
      <w:pPr>
        <w:spacing w:line="360" w:lineRule="auto"/>
        <w:jc w:val="both"/>
        <w:rPr>
          <w:rFonts w:ascii="Arial" w:hAnsi="Arial" w:cs="Arial"/>
          <w:sz w:val="20"/>
        </w:rPr>
      </w:pPr>
      <w:r>
        <w:rPr>
          <w:rFonts w:ascii="Arial" w:hAnsi="Arial" w:cs="Arial"/>
          <w:sz w:val="20"/>
        </w:rPr>
        <w:t xml:space="preserve">Wenn ein Wesen leidet, kann es keine moralische Rechtfertigung dafür geben, sich zu weigern, dieses Leid in Erwägung zu ziehen. Es kommt nicht auf die Natur des Wesens an, denn das Gleichheitsprinzip verlangt, dass sein Leiden ebenso zählt wie das gleiche Leiden (soweit sich ein ungefährer Vergleich ziehen lässt) irgendeines anderen Wesens. Ist ein Wesen nicht leidensfähig oder nicht fähig, </w:t>
      </w:r>
      <w:r>
        <w:rPr>
          <w:rFonts w:ascii="Arial" w:hAnsi="Arial" w:cs="Arial"/>
          <w:sz w:val="20"/>
        </w:rPr>
        <w:lastRenderedPageBreak/>
        <w:t xml:space="preserve">Freude oder Glück zu erfahren, dann gibt es nichts zu berücksichtigen. Deshalb ist die Grenze der Empfindungsfähigkeit die einzig vertretbare Grenze für die Rücksichtnahme auf die Interessen anderer. Diese Grenze durch irgendwelche anderen Merkmale wie Intelligenz festzusetzen hieße sie auf willkürliche Weise festsetzen. Weshalb dann nicht andere Eigenschaften wie z.B. die Hautfarbe herausgreifen? </w:t>
      </w:r>
    </w:p>
    <w:p w:rsidR="00195B47" w:rsidRDefault="00195B47" w:rsidP="00195B47">
      <w:pPr>
        <w:spacing w:line="360" w:lineRule="auto"/>
        <w:jc w:val="both"/>
        <w:rPr>
          <w:rFonts w:ascii="Arial" w:hAnsi="Arial" w:cs="Arial"/>
          <w:sz w:val="20"/>
        </w:rPr>
      </w:pPr>
      <w:r>
        <w:rPr>
          <w:rFonts w:ascii="Arial" w:hAnsi="Arial" w:cs="Arial"/>
          <w:sz w:val="20"/>
        </w:rPr>
        <w:t>Rassisten verletzen das Prinzip der Gleichheit, indem sie bei einer Kollision ihrer eigenen Interessen mit denen einer anderen Rasse den Interessen von Mitgliedern ihrer eigenen Rasse größeres Gewicht beimessen. Weiße Rassisten akzeptieren nicht, dass der Schmerz, den Schwarze verspüren, ebenso schlimm ist wie der, den Weiße verspüren. Ähnlich messen jene, die ich „Speziesisten“</w:t>
      </w:r>
      <w:r>
        <w:rPr>
          <w:rStyle w:val="Funotenzeichen"/>
          <w:rFonts w:ascii="Arial" w:hAnsi="Arial" w:cs="Arial"/>
          <w:sz w:val="20"/>
        </w:rPr>
        <w:footnoteReference w:id="5"/>
      </w:r>
      <w:r>
        <w:rPr>
          <w:rFonts w:ascii="Arial" w:hAnsi="Arial" w:cs="Arial"/>
          <w:sz w:val="20"/>
        </w:rPr>
        <w:t xml:space="preserve"> nennen möchte, da, wo es zu einer Kollision</w:t>
      </w:r>
      <w:r>
        <w:rPr>
          <w:rStyle w:val="Funotenzeichen"/>
          <w:rFonts w:ascii="Arial" w:hAnsi="Arial" w:cs="Arial"/>
          <w:sz w:val="20"/>
        </w:rPr>
        <w:footnoteReference w:id="6"/>
      </w:r>
      <w:r>
        <w:rPr>
          <w:rFonts w:ascii="Arial" w:hAnsi="Arial" w:cs="Arial"/>
          <w:sz w:val="20"/>
        </w:rPr>
        <w:t xml:space="preserve"> ihrer Interessen mit denen von Angehörigen einer anderen Spezies kommt, den Interessen der eigenen Spezies größeres Gewicht bei. Menschliche Speziesisten erkennen nicht an, dass der Schmerz, den Schweine oder Mäuse verspüren, ebenso schlimm ist wie der von Menschen verspürte. (...)</w:t>
      </w:r>
    </w:p>
    <w:p w:rsidR="00195B47" w:rsidRDefault="00195B47" w:rsidP="00195B47">
      <w:pPr>
        <w:spacing w:line="360" w:lineRule="auto"/>
        <w:jc w:val="both"/>
        <w:rPr>
          <w:rFonts w:ascii="Arial" w:hAnsi="Arial" w:cs="Arial"/>
          <w:sz w:val="20"/>
        </w:rPr>
      </w:pPr>
      <w:r>
        <w:rPr>
          <w:rFonts w:ascii="Arial" w:hAnsi="Arial" w:cs="Arial"/>
          <w:sz w:val="20"/>
        </w:rPr>
        <w:t xml:space="preserve">Normale erwachsene Menschen haben geistige Fähigkeiten, deretwegen sie unter gewissen Umständen mehr leiden als Tiere unter denselben Umständen. Würden wir etwa beschließen, äußerst schmerzhafte oder tödliche wissenschaftliche Experimente an normalen erwachsenen Menschen durchzuführen, die man – wie es der Zufall will – aus öffentlichen Parks zu diesem Zweck entführt, so würden die Erwachsenen, die einen Park betreten, sich vor einer Entführung zu fürchten beginnen. Der daraus resultierende Schrecken wäre eine Form von Leiden, die zu den Schmerzen des Experiments hinzukäme. Dieselben Experimente würden aber bei nichtmenschlichen Lebewesen weniger Qual verursachen, weil die Tiere nicht im Voraus befürchten würden, entführt und zu Experimenten missbraucht zu werden. Das bedeutet natürlich nicht, dass es </w:t>
      </w:r>
      <w:r>
        <w:rPr>
          <w:rFonts w:ascii="Arial" w:hAnsi="Arial" w:cs="Arial"/>
          <w:i/>
          <w:iCs/>
          <w:sz w:val="20"/>
        </w:rPr>
        <w:t>richtig</w:t>
      </w:r>
      <w:r>
        <w:rPr>
          <w:rFonts w:ascii="Arial" w:hAnsi="Arial" w:cs="Arial"/>
          <w:sz w:val="20"/>
        </w:rPr>
        <w:t xml:space="preserve"> wäre, diese Experimente an Tieren durchzuführen, sondern nur, dass es einen nicht speziesistischen Grund gibt, dafür eher Tiere als normale erwachsene Menschen zu verwenden, wenn die Experimente überhaut durchgeführt werden müssen. </w:t>
      </w:r>
    </w:p>
    <w:p w:rsidR="00C8131A" w:rsidRDefault="00195B47" w:rsidP="00195B47">
      <w:pPr>
        <w:spacing w:line="360" w:lineRule="auto"/>
        <w:jc w:val="both"/>
        <w:rPr>
          <w:rFonts w:ascii="Arial" w:hAnsi="Arial" w:cs="Arial"/>
          <w:sz w:val="20"/>
        </w:rPr>
      </w:pPr>
      <w:r>
        <w:rPr>
          <w:rFonts w:ascii="Arial" w:hAnsi="Arial" w:cs="Arial"/>
          <w:sz w:val="20"/>
        </w:rPr>
        <w:t xml:space="preserve">Man sollte allerdings festhalten, dass dieses selbe Argument uns auch Gründe dafür gibt, Kleinkinder – vielleicht Waisen – oder geistig behinderte Kinder eher zu verwenden als Erwachsene, weil Kleinkinder und geistig behinderte Kinder ebenfalls keine Vorstellung davon hätten, was mit ihnen geschehen wird. Was dieses Argument betrifft, so gehören nichtmenschliche Lebewesen, Kleinkinder und geistig behinderte Kinder zur selben Kategorie, und wenn wir uns dieses </w:t>
      </w:r>
      <w:r>
        <w:rPr>
          <w:rFonts w:ascii="Arial" w:hAnsi="Arial" w:cs="Arial"/>
          <w:sz w:val="20"/>
        </w:rPr>
        <w:lastRenderedPageBreak/>
        <w:t xml:space="preserve">Arguments bedienen, um Experimente an nichtmenschlichen Lebewesen zu rechtfertigen, so müssen wir uns selbst fragen, ob wir bereit sind, Experimente an Kleinkindern und geistig behinderten Kindern zuzulassen. Wenn wir einen Unterschied zwischen Tieren und diesen Menschen machen, so geschieht das wohl deshalb, weil wir die Angehörigen unserer eigenen Spezies in moralisch unvertretbarer Weise bevorzugen.      </w:t>
      </w:r>
    </w:p>
    <w:p w:rsidR="00C8131A" w:rsidRPr="00CB0742" w:rsidRDefault="00514006" w:rsidP="00C8131A">
      <w:pPr>
        <w:jc w:val="both"/>
        <w:rPr>
          <w:rFonts w:ascii="Arial" w:hAnsi="Arial" w:cs="Arial"/>
          <w:u w:val="single"/>
        </w:rPr>
      </w:pPr>
      <w:r>
        <w:rPr>
          <w:rFonts w:ascii="Arial" w:hAnsi="Arial" w:cs="Arial"/>
          <w:sz w:val="18"/>
        </w:rPr>
        <w:t>(</w:t>
      </w:r>
      <w:r w:rsidR="00C8131A">
        <w:rPr>
          <w:rFonts w:ascii="Arial" w:hAnsi="Arial" w:cs="Arial"/>
          <w:sz w:val="18"/>
        </w:rPr>
        <w:t>Quelle: Singer, Peter: Praktische Ethik, Stuttgart 1984: Reclam, S. 73ff.)</w:t>
      </w:r>
    </w:p>
    <w:p w:rsidR="00514006" w:rsidRDefault="00514006" w:rsidP="00195B47">
      <w:pPr>
        <w:spacing w:line="360" w:lineRule="auto"/>
        <w:jc w:val="both"/>
        <w:rPr>
          <w:rFonts w:ascii="Arial" w:hAnsi="Arial" w:cs="Arial"/>
          <w:sz w:val="20"/>
        </w:rPr>
        <w:sectPr w:rsidR="00514006" w:rsidSect="00FF3B7E">
          <w:type w:val="continuous"/>
          <w:pgSz w:w="11906" w:h="16838" w:code="9"/>
          <w:pgMar w:top="1418" w:right="3402" w:bottom="1418" w:left="1247" w:header="709" w:footer="709" w:gutter="0"/>
          <w:lnNumType w:countBy="5" w:restart="continuous"/>
          <w:cols w:space="708"/>
          <w:docGrid w:linePitch="360"/>
        </w:sectPr>
      </w:pPr>
    </w:p>
    <w:p w:rsidR="00514006" w:rsidRPr="008421F7" w:rsidRDefault="00514006" w:rsidP="00514006">
      <w:pPr>
        <w:spacing w:line="360" w:lineRule="auto"/>
        <w:jc w:val="both"/>
        <w:rPr>
          <w:rFonts w:ascii="Arial" w:hAnsi="Arial" w:cs="Arial"/>
          <w:b/>
          <w:sz w:val="20"/>
          <w:u w:val="single"/>
        </w:rPr>
      </w:pPr>
      <w:r w:rsidRPr="008421F7">
        <w:rPr>
          <w:rFonts w:ascii="Arial" w:hAnsi="Arial" w:cs="Arial"/>
          <w:b/>
          <w:sz w:val="20"/>
          <w:u w:val="single"/>
        </w:rPr>
        <w:t>Arbeitsauftr</w:t>
      </w:r>
      <w:r>
        <w:rPr>
          <w:rFonts w:ascii="Arial" w:hAnsi="Arial" w:cs="Arial"/>
          <w:b/>
          <w:sz w:val="20"/>
          <w:u w:val="single"/>
        </w:rPr>
        <w:t>ä</w:t>
      </w:r>
      <w:r w:rsidRPr="008421F7">
        <w:rPr>
          <w:rFonts w:ascii="Arial" w:hAnsi="Arial" w:cs="Arial"/>
          <w:b/>
          <w:sz w:val="20"/>
          <w:u w:val="single"/>
        </w:rPr>
        <w:t>g</w:t>
      </w:r>
      <w:r>
        <w:rPr>
          <w:rFonts w:ascii="Arial" w:hAnsi="Arial" w:cs="Arial"/>
          <w:b/>
          <w:sz w:val="20"/>
          <w:u w:val="single"/>
        </w:rPr>
        <w:t>e</w:t>
      </w:r>
      <w:r w:rsidRPr="008421F7">
        <w:rPr>
          <w:rFonts w:ascii="Arial" w:hAnsi="Arial" w:cs="Arial"/>
          <w:b/>
          <w:sz w:val="20"/>
          <w:u w:val="single"/>
        </w:rPr>
        <w:t xml:space="preserve">: </w:t>
      </w:r>
    </w:p>
    <w:p w:rsidR="00514006" w:rsidRPr="00514006" w:rsidRDefault="00514006" w:rsidP="006D4590">
      <w:pPr>
        <w:suppressLineNumbers/>
        <w:spacing w:after="0" w:line="360" w:lineRule="auto"/>
        <w:jc w:val="both"/>
        <w:rPr>
          <w:rFonts w:ascii="Arial" w:hAnsi="Arial" w:cs="Arial"/>
          <w:sz w:val="24"/>
          <w:szCs w:val="24"/>
        </w:rPr>
      </w:pPr>
      <w:r w:rsidRPr="00514006">
        <w:rPr>
          <w:rFonts w:ascii="Arial" w:hAnsi="Arial" w:cs="Arial"/>
          <w:sz w:val="24"/>
          <w:szCs w:val="24"/>
        </w:rPr>
        <w:t xml:space="preserve">a) Geben Sie Singers Position eigenständig wieder.   </w:t>
      </w:r>
    </w:p>
    <w:p w:rsidR="00514006" w:rsidRPr="00514006" w:rsidRDefault="00514006" w:rsidP="006D4590">
      <w:pPr>
        <w:suppressLineNumbers/>
        <w:rPr>
          <w:rFonts w:ascii="Arial" w:hAnsi="Arial" w:cs="Arial"/>
          <w:sz w:val="24"/>
          <w:szCs w:val="24"/>
        </w:rPr>
      </w:pPr>
      <w:r w:rsidRPr="00514006">
        <w:rPr>
          <w:rFonts w:ascii="Arial" w:hAnsi="Arial" w:cs="Arial"/>
          <w:sz w:val="24"/>
          <w:szCs w:val="24"/>
        </w:rPr>
        <w:t xml:space="preserve">b) Erläutern Sie (nach entsprechender Literatur- und Internetrecherche), inwiefern sich Peter Singers Position der ethischen Theorie des Utilitarismus zuordnen lässt. </w:t>
      </w:r>
    </w:p>
    <w:p w:rsidR="006D4590" w:rsidRDefault="006D4590" w:rsidP="006D4590">
      <w:pPr>
        <w:suppressLineNumbers/>
        <w:spacing w:after="0" w:line="360" w:lineRule="auto"/>
        <w:jc w:val="center"/>
        <w:rPr>
          <w:rFonts w:ascii="Arial" w:hAnsi="Arial" w:cs="Arial"/>
          <w:sz w:val="20"/>
        </w:rPr>
      </w:pPr>
    </w:p>
    <w:p w:rsidR="00514006" w:rsidRDefault="006D4590" w:rsidP="006D4590">
      <w:pPr>
        <w:suppressLineNumbers/>
        <w:spacing w:after="0" w:line="360" w:lineRule="auto"/>
        <w:jc w:val="center"/>
        <w:rPr>
          <w:rFonts w:ascii="Arial" w:hAnsi="Arial" w:cs="Arial"/>
          <w:sz w:val="20"/>
        </w:rPr>
      </w:pPr>
      <w:r w:rsidRPr="006E7767">
        <w:rPr>
          <w:rFonts w:ascii="Bradley Hand ITC" w:hAnsi="Bradley Hand ITC" w:cs="Arial"/>
          <w:b/>
          <w:bCs/>
          <w:sz w:val="28"/>
          <w:szCs w:val="28"/>
        </w:rPr>
        <w:t>Raum für Notizen</w:t>
      </w:r>
      <w:r>
        <w:rPr>
          <w:rFonts w:ascii="Bradley Hand ITC" w:hAnsi="Bradley Hand ITC" w:cs="Arial"/>
          <w:b/>
          <w:bCs/>
          <w:sz w:val="28"/>
          <w:szCs w:val="28"/>
        </w:rPr>
        <w:t>:</w:t>
      </w:r>
    </w:p>
    <w:p w:rsidR="00C8131A" w:rsidRDefault="00195B47" w:rsidP="00514006">
      <w:pPr>
        <w:suppressLineNumbers/>
        <w:spacing w:line="360" w:lineRule="auto"/>
        <w:jc w:val="both"/>
        <w:rPr>
          <w:rFonts w:ascii="Arial" w:hAnsi="Arial" w:cs="Arial"/>
          <w:sz w:val="20"/>
        </w:rPr>
      </w:pPr>
      <w:r>
        <w:rPr>
          <w:rFonts w:ascii="Arial" w:hAnsi="Arial" w:cs="Arial"/>
          <w:sz w:val="20"/>
        </w:rPr>
        <w:t xml:space="preserve">  </w:t>
      </w:r>
    </w:p>
    <w:p w:rsidR="00C8131A" w:rsidRDefault="00C8131A" w:rsidP="00195B47">
      <w:pPr>
        <w:spacing w:line="360" w:lineRule="auto"/>
        <w:jc w:val="both"/>
        <w:rPr>
          <w:rFonts w:ascii="Arial" w:hAnsi="Arial" w:cs="Arial"/>
          <w:sz w:val="20"/>
        </w:rPr>
        <w:sectPr w:rsidR="00C8131A" w:rsidSect="00FF3B7E">
          <w:type w:val="continuous"/>
          <w:pgSz w:w="11906" w:h="16838" w:code="9"/>
          <w:pgMar w:top="1418" w:right="3402" w:bottom="1418" w:left="1247" w:header="709" w:footer="709" w:gutter="0"/>
          <w:lnNumType w:countBy="5" w:restart="continuous"/>
          <w:cols w:space="708"/>
          <w:docGrid w:linePitch="360"/>
        </w:sectPr>
      </w:pPr>
    </w:p>
    <w:p w:rsidR="006D4590" w:rsidRPr="008F25B9" w:rsidRDefault="006D4590" w:rsidP="006D4590">
      <w:pPr>
        <w:spacing w:after="0" w:line="240" w:lineRule="auto"/>
        <w:rPr>
          <w:rFonts w:ascii="Arial" w:hAnsi="Arial" w:cs="Arial"/>
          <w:sz w:val="28"/>
          <w:szCs w:val="28"/>
        </w:rPr>
      </w:pPr>
      <w:r>
        <w:rPr>
          <w:rFonts w:ascii="Arial" w:eastAsia="Times New Roman" w:hAnsi="Arial" w:cs="Arial"/>
          <w:b/>
          <w:sz w:val="28"/>
          <w:szCs w:val="28"/>
          <w:lang w:eastAsia="de-DE"/>
        </w:rPr>
        <w:lastRenderedPageBreak/>
        <w:t xml:space="preserve">Abschnitt 5: </w:t>
      </w:r>
      <w:r w:rsidR="008A38CC">
        <w:rPr>
          <w:rFonts w:ascii="Arial" w:eastAsia="Times New Roman" w:hAnsi="Arial" w:cs="Arial"/>
          <w:b/>
          <w:sz w:val="28"/>
          <w:szCs w:val="28"/>
          <w:lang w:eastAsia="de-DE"/>
        </w:rPr>
        <w:t xml:space="preserve">Kritik am tierethischen Ansatz Peter Singers </w:t>
      </w:r>
      <w:r>
        <w:rPr>
          <w:rFonts w:ascii="Arial" w:eastAsia="Times New Roman" w:hAnsi="Arial" w:cs="Arial"/>
          <w:b/>
          <w:sz w:val="28"/>
          <w:szCs w:val="28"/>
          <w:lang w:eastAsia="de-DE"/>
        </w:rPr>
        <w:t xml:space="preserve"> </w:t>
      </w:r>
      <w:r w:rsidRPr="008F25B9">
        <w:rPr>
          <w:rFonts w:ascii="Arial" w:eastAsia="Times New Roman" w:hAnsi="Arial" w:cs="Arial"/>
          <w:b/>
          <w:sz w:val="28"/>
          <w:szCs w:val="28"/>
          <w:lang w:eastAsia="de-DE"/>
        </w:rPr>
        <w:t xml:space="preserve"> </w:t>
      </w:r>
    </w:p>
    <w:p w:rsidR="00514006" w:rsidRDefault="00514006" w:rsidP="00514006">
      <w:pPr>
        <w:autoSpaceDE w:val="0"/>
        <w:autoSpaceDN w:val="0"/>
        <w:adjustRightInd w:val="0"/>
        <w:spacing w:after="120"/>
      </w:pPr>
    </w:p>
    <w:p w:rsidR="00195B47" w:rsidRDefault="00195B47" w:rsidP="00195B47">
      <w:pPr>
        <w:rPr>
          <w:rFonts w:ascii="Arial" w:hAnsi="Arial" w:cs="Arial"/>
          <w:sz w:val="20"/>
          <w:szCs w:val="20"/>
          <w:u w:val="single"/>
        </w:rPr>
      </w:pPr>
      <w:r>
        <w:rPr>
          <w:rFonts w:ascii="Arial" w:hAnsi="Arial" w:cs="Arial"/>
          <w:sz w:val="20"/>
          <w:szCs w:val="20"/>
          <w:u w:val="single"/>
        </w:rPr>
        <w:t xml:space="preserve">Vorbemerkung: </w:t>
      </w:r>
    </w:p>
    <w:p w:rsidR="00195B47" w:rsidRPr="008A38CC" w:rsidRDefault="00195B47" w:rsidP="008A38CC">
      <w:pPr>
        <w:rPr>
          <w:rFonts w:ascii="Arial" w:hAnsi="Arial" w:cs="Arial"/>
          <w:sz w:val="20"/>
          <w:szCs w:val="20"/>
        </w:rPr>
      </w:pPr>
      <w:r>
        <w:rPr>
          <w:rFonts w:ascii="Arial" w:hAnsi="Arial" w:cs="Arial"/>
          <w:sz w:val="20"/>
          <w:szCs w:val="20"/>
        </w:rPr>
        <w:t xml:space="preserve">Ernst Tugendhat (*1930) ist ein deutscher Philosoph und ehemaliger Professor an der Freien Universität Berlin. Mit dem folgenden Text aus dem Jahr 1997 wendet sich Tugendhat direkt an Peter Singer und dessen Kritik am Speziesismus.  </w:t>
      </w:r>
    </w:p>
    <w:p w:rsidR="00195B47" w:rsidRDefault="00195B47" w:rsidP="00195B47">
      <w:pPr>
        <w:jc w:val="both"/>
        <w:rPr>
          <w:rFonts w:ascii="Bradley Hand ITC" w:hAnsi="Bradley Hand ITC" w:cs="Arial"/>
          <w:b/>
          <w:bCs/>
          <w:sz w:val="28"/>
          <w:szCs w:val="28"/>
        </w:rPr>
      </w:pP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t xml:space="preserve">      </w:t>
      </w:r>
      <w:r>
        <w:rPr>
          <w:rFonts w:ascii="Bradley Hand ITC" w:hAnsi="Bradley Hand ITC" w:cs="Arial"/>
          <w:b/>
          <w:bCs/>
          <w:sz w:val="28"/>
          <w:szCs w:val="28"/>
        </w:rPr>
        <w:t>Raum für Notizen</w:t>
      </w:r>
    </w:p>
    <w:p w:rsidR="00195B47" w:rsidRDefault="00195B47" w:rsidP="00195B47">
      <w:pPr>
        <w:jc w:val="both"/>
        <w:rPr>
          <w:rFonts w:ascii="Arial" w:hAnsi="Arial" w:cs="Arial"/>
          <w:sz w:val="28"/>
          <w:szCs w:val="28"/>
          <w:u w:val="single"/>
        </w:rPr>
      </w:pPr>
      <w:r>
        <w:rPr>
          <w:rFonts w:ascii="Arial" w:hAnsi="Arial" w:cs="Arial"/>
          <w:b/>
          <w:bCs/>
          <w:sz w:val="28"/>
          <w:szCs w:val="28"/>
          <w:u w:val="single"/>
        </w:rPr>
        <w:t xml:space="preserve">Ernst Tugendhat: Entgegnung </w:t>
      </w:r>
      <w:r>
        <w:rPr>
          <w:rFonts w:ascii="Arial" w:hAnsi="Arial" w:cs="Arial"/>
          <w:sz w:val="28"/>
          <w:szCs w:val="28"/>
          <w:u w:val="single"/>
        </w:rPr>
        <w:t xml:space="preserve">  </w:t>
      </w:r>
    </w:p>
    <w:p w:rsidR="00195B47" w:rsidRDefault="00195B47" w:rsidP="00195B47">
      <w:pPr>
        <w:spacing w:line="360" w:lineRule="auto"/>
        <w:rPr>
          <w:rFonts w:ascii="Arial" w:hAnsi="Arial" w:cs="Arial"/>
          <w:sz w:val="28"/>
          <w:szCs w:val="28"/>
        </w:rPr>
        <w:sectPr w:rsidR="00195B47">
          <w:pgSz w:w="11906" w:h="16838"/>
          <w:pgMar w:top="1247" w:right="1021" w:bottom="1191" w:left="1247" w:header="709" w:footer="709" w:gutter="0"/>
          <w:cols w:space="720"/>
        </w:sectPr>
      </w:pPr>
    </w:p>
    <w:p w:rsidR="00195B47" w:rsidRDefault="00195B47" w:rsidP="00195B47">
      <w:pPr>
        <w:spacing w:line="360" w:lineRule="auto"/>
        <w:jc w:val="both"/>
        <w:rPr>
          <w:rFonts w:ascii="Arial" w:hAnsi="Arial" w:cs="Arial"/>
          <w:sz w:val="20"/>
          <w:szCs w:val="24"/>
        </w:rPr>
      </w:pPr>
      <w:r>
        <w:rPr>
          <w:rFonts w:ascii="Arial" w:hAnsi="Arial" w:cs="Arial"/>
          <w:sz w:val="20"/>
        </w:rPr>
        <w:t xml:space="preserve">Unsere moralische Verpflichtung gegenüber dem Schaf hat ein geringeres Gewicht als die gegenüber dem Menschen, nicht weil das Schaf irgendwelche Qualitäten nicht hätte, sondern weil das Schaf ein Schaf ist und der Mensch ein Mensch und weil wir Menschen sind. Das soll heißen: Daraus, dass wir in mehreren Stufen gelernt haben, dass der Sinn von Moral es verlangt, den partikularen eigenen Standpunkt zu überschreiten, von der Gruppe, der Nation, der Rasse schließlich zur Menschheit, folgt mitnichten, dass diese letzte Grenze auch noch ohne Verlust an moralischem Gewicht überschritten werden kann. Der Sinn des schrittweisen Überschreitens war ja, dass wir begreifen, dass die Menschheit eine große Familie ist, dass jeder Mensch, der mir begegnet, meine Schwester oder mein Bruder könnte, aber nicht, dass wir uns in eine Abstraktion verflüchtigen. Das Schaf könnte nicht meine Schwester oder mein Bruder sein. (...) </w:t>
      </w:r>
    </w:p>
    <w:p w:rsidR="008A38CC" w:rsidRDefault="008A38CC" w:rsidP="004917E2">
      <w:pPr>
        <w:suppressLineNumbers/>
        <w:rPr>
          <w:rFonts w:ascii="Arial" w:hAnsi="Arial" w:cs="Arial"/>
          <w:sz w:val="18"/>
          <w:szCs w:val="18"/>
        </w:rPr>
      </w:pPr>
      <w:r>
        <w:rPr>
          <w:rFonts w:ascii="Arial" w:hAnsi="Arial" w:cs="Arial"/>
          <w:sz w:val="18"/>
          <w:szCs w:val="18"/>
        </w:rPr>
        <w:t>(Quelle: Tuge</w:t>
      </w:r>
      <w:r w:rsidR="004917E2">
        <w:rPr>
          <w:rFonts w:ascii="Arial" w:hAnsi="Arial" w:cs="Arial"/>
          <w:sz w:val="18"/>
          <w:szCs w:val="18"/>
        </w:rPr>
        <w:t>nd</w:t>
      </w:r>
      <w:r>
        <w:rPr>
          <w:rFonts w:ascii="Arial" w:hAnsi="Arial" w:cs="Arial"/>
          <w:sz w:val="18"/>
          <w:szCs w:val="18"/>
        </w:rPr>
        <w:t>hat, Ernst: Wer sind wir alle?, in: Krebs, Angelika (Hg.): Naturethik. Grundtexte der gegenwärtigen tier- und ökoethischen Diskussion, Frankfurt am Main 1997: Suhrkamp, S. 107f.)</w:t>
      </w:r>
    </w:p>
    <w:p w:rsidR="008A38CC" w:rsidRDefault="008A38CC" w:rsidP="004917E2">
      <w:pPr>
        <w:suppressLineNumbers/>
        <w:rPr>
          <w:rFonts w:ascii="Arial" w:hAnsi="Arial" w:cs="Arial"/>
          <w:sz w:val="18"/>
          <w:szCs w:val="18"/>
        </w:rPr>
      </w:pPr>
    </w:p>
    <w:p w:rsidR="008A38CC" w:rsidRPr="00886972" w:rsidRDefault="008A38CC" w:rsidP="004917E2">
      <w:pPr>
        <w:pStyle w:val="StandardWeb"/>
        <w:suppressLineNumbers/>
        <w:spacing w:before="144" w:beforeAutospacing="0" w:after="0" w:afterAutospacing="0"/>
        <w:rPr>
          <w:rFonts w:ascii="Arial" w:eastAsiaTheme="minorEastAsia" w:hAnsi="Arial" w:cs="Arial"/>
          <w:i/>
          <w:color w:val="000000" w:themeColor="text1"/>
          <w:kern w:val="24"/>
        </w:rPr>
      </w:pPr>
      <w:r w:rsidRPr="00886972">
        <w:rPr>
          <w:rFonts w:ascii="Arial" w:eastAsiaTheme="minorEastAsia" w:hAnsi="Arial" w:cs="Arial"/>
          <w:i/>
          <w:color w:val="000000" w:themeColor="text1"/>
          <w:kern w:val="24"/>
        </w:rPr>
        <w:t>Arbeitsauftrag:</w:t>
      </w:r>
    </w:p>
    <w:p w:rsidR="008A38CC" w:rsidRPr="00886972" w:rsidRDefault="008A38CC" w:rsidP="004917E2">
      <w:pPr>
        <w:suppressLineNumbers/>
        <w:spacing w:after="0" w:line="240" w:lineRule="auto"/>
        <w:rPr>
          <w:rFonts w:ascii="Arial" w:hAnsi="Arial" w:cs="Arial"/>
          <w:sz w:val="24"/>
          <w:szCs w:val="24"/>
        </w:rPr>
      </w:pPr>
    </w:p>
    <w:p w:rsidR="004917E2" w:rsidRDefault="008A38CC" w:rsidP="004917E2">
      <w:pPr>
        <w:suppressLineNumbers/>
        <w:spacing w:after="0" w:line="240" w:lineRule="auto"/>
        <w:rPr>
          <w:rFonts w:ascii="Arial" w:hAnsi="Arial" w:cs="Arial"/>
          <w:sz w:val="24"/>
          <w:szCs w:val="24"/>
        </w:rPr>
      </w:pPr>
      <w:r w:rsidRPr="008A38CC">
        <w:rPr>
          <w:rFonts w:ascii="Arial" w:hAnsi="Arial" w:cs="Arial"/>
          <w:sz w:val="24"/>
          <w:szCs w:val="24"/>
        </w:rPr>
        <w:t>a) Vergleichen Sie Tugendhats Position mit derjenigen Singers.</w:t>
      </w:r>
    </w:p>
    <w:p w:rsidR="004917E2" w:rsidRDefault="004917E2" w:rsidP="004917E2">
      <w:pPr>
        <w:suppressLineNumbers/>
        <w:spacing w:after="0" w:line="240" w:lineRule="auto"/>
        <w:rPr>
          <w:rFonts w:ascii="Arial" w:hAnsi="Arial" w:cs="Arial"/>
          <w:sz w:val="24"/>
          <w:szCs w:val="24"/>
        </w:rPr>
      </w:pPr>
    </w:p>
    <w:p w:rsidR="004917E2" w:rsidRDefault="004917E2" w:rsidP="004917E2">
      <w:pPr>
        <w:suppressLineNumbers/>
        <w:spacing w:after="0" w:line="240" w:lineRule="auto"/>
        <w:rPr>
          <w:rFonts w:ascii="Arial" w:hAnsi="Arial" w:cs="Arial"/>
          <w:sz w:val="24"/>
          <w:szCs w:val="24"/>
        </w:rPr>
      </w:pPr>
      <w:r>
        <w:rPr>
          <w:rFonts w:ascii="Arial" w:hAnsi="Arial" w:cs="Arial"/>
          <w:sz w:val="24"/>
          <w:szCs w:val="24"/>
        </w:rPr>
        <w:t xml:space="preserve">b) </w:t>
      </w:r>
      <w:r w:rsidR="008A38CC" w:rsidRPr="008A38CC">
        <w:rPr>
          <w:rFonts w:ascii="Arial" w:hAnsi="Arial" w:cs="Arial"/>
          <w:sz w:val="24"/>
          <w:szCs w:val="24"/>
        </w:rPr>
        <w:t xml:space="preserve"> </w:t>
      </w:r>
      <w:r w:rsidRPr="008A38CC">
        <w:rPr>
          <w:rFonts w:ascii="Arial" w:hAnsi="Arial" w:cs="Arial"/>
          <w:sz w:val="24"/>
          <w:szCs w:val="24"/>
        </w:rPr>
        <w:t xml:space="preserve">Nehmen Sie, ausgehend von Ihren bisherigen Arbeitsergebnissen, </w:t>
      </w:r>
      <w:r>
        <w:rPr>
          <w:rFonts w:ascii="Arial" w:hAnsi="Arial" w:cs="Arial"/>
          <w:sz w:val="24"/>
          <w:szCs w:val="24"/>
        </w:rPr>
        <w:t xml:space="preserve">eigenständig </w:t>
      </w:r>
      <w:r w:rsidRPr="008A38CC">
        <w:rPr>
          <w:rFonts w:ascii="Arial" w:hAnsi="Arial" w:cs="Arial"/>
          <w:sz w:val="24"/>
          <w:szCs w:val="24"/>
        </w:rPr>
        <w:t xml:space="preserve">Stellung zu der Frage, welches Maß an Rücksicht gegenüber Tieren ethisch geboten ist. </w:t>
      </w:r>
    </w:p>
    <w:p w:rsidR="004917E2" w:rsidRDefault="004917E2" w:rsidP="004917E2">
      <w:pPr>
        <w:suppressLineNumbers/>
        <w:spacing w:after="0" w:line="240" w:lineRule="auto"/>
        <w:rPr>
          <w:rFonts w:ascii="Arial" w:hAnsi="Arial" w:cs="Arial"/>
          <w:sz w:val="24"/>
          <w:szCs w:val="24"/>
        </w:rPr>
      </w:pPr>
      <w:r>
        <w:rPr>
          <w:rFonts w:ascii="Arial" w:hAnsi="Arial" w:cs="Arial"/>
          <w:sz w:val="24"/>
          <w:szCs w:val="24"/>
        </w:rPr>
        <w:br w:type="textWrapping" w:clear="all"/>
      </w:r>
    </w:p>
    <w:sectPr w:rsidR="004917E2" w:rsidSect="00170AEF">
      <w:headerReference w:type="default" r:id="rId11"/>
      <w:footerReference w:type="default" r:id="rId12"/>
      <w:type w:val="continuous"/>
      <w:pgSz w:w="11906" w:h="16838"/>
      <w:pgMar w:top="1418" w:right="3856" w:bottom="1418" w:left="1247" w:header="709" w:footer="709" w:gutter="0"/>
      <w:lnNumType w:countBy="5"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B6" w:rsidRDefault="009718B6" w:rsidP="00F813F2">
      <w:pPr>
        <w:spacing w:after="0" w:line="240" w:lineRule="auto"/>
      </w:pPr>
      <w:r>
        <w:separator/>
      </w:r>
    </w:p>
  </w:endnote>
  <w:endnote w:type="continuationSeparator" w:id="0">
    <w:p w:rsidR="009718B6" w:rsidRDefault="009718B6" w:rsidP="00F8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58654"/>
      <w:docPartObj>
        <w:docPartGallery w:val="Page Numbers (Bottom of Page)"/>
        <w:docPartUnique/>
      </w:docPartObj>
    </w:sdtPr>
    <w:sdtEndPr/>
    <w:sdtContent>
      <w:p w:rsidR="00170AEF" w:rsidRDefault="00170AEF">
        <w:pPr>
          <w:pStyle w:val="Fuzeile"/>
          <w:jc w:val="right"/>
        </w:pPr>
        <w:r>
          <w:fldChar w:fldCharType="begin"/>
        </w:r>
        <w:r>
          <w:instrText>PAGE   \* MERGEFORMAT</w:instrText>
        </w:r>
        <w:r>
          <w:fldChar w:fldCharType="separate"/>
        </w:r>
        <w:r w:rsidR="003F3C19">
          <w:rPr>
            <w:noProof/>
          </w:rPr>
          <w:t>4</w:t>
        </w:r>
        <w:r>
          <w:fldChar w:fldCharType="end"/>
        </w:r>
      </w:p>
    </w:sdtContent>
  </w:sdt>
  <w:p w:rsidR="00170AEF" w:rsidRDefault="00170A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16486"/>
      <w:docPartObj>
        <w:docPartGallery w:val="Page Numbers (Bottom of Page)"/>
        <w:docPartUnique/>
      </w:docPartObj>
    </w:sdtPr>
    <w:sdtEndPr/>
    <w:sdtContent>
      <w:p w:rsidR="003503A6" w:rsidRDefault="003503A6">
        <w:pPr>
          <w:pStyle w:val="Fuzeile"/>
          <w:jc w:val="right"/>
        </w:pPr>
        <w:r>
          <w:fldChar w:fldCharType="begin"/>
        </w:r>
        <w:r>
          <w:instrText>PAGE   \* MERGEFORMAT</w:instrText>
        </w:r>
        <w:r>
          <w:fldChar w:fldCharType="separate"/>
        </w:r>
        <w:r>
          <w:t>2</w:t>
        </w:r>
        <w:r>
          <w:fldChar w:fldCharType="end"/>
        </w:r>
      </w:p>
    </w:sdtContent>
  </w:sdt>
  <w:p w:rsidR="003503A6" w:rsidRDefault="003503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B6" w:rsidRDefault="009718B6" w:rsidP="00F813F2">
      <w:pPr>
        <w:spacing w:after="0" w:line="240" w:lineRule="auto"/>
      </w:pPr>
      <w:r>
        <w:separator/>
      </w:r>
    </w:p>
  </w:footnote>
  <w:footnote w:type="continuationSeparator" w:id="0">
    <w:p w:rsidR="009718B6" w:rsidRDefault="009718B6" w:rsidP="00F813F2">
      <w:pPr>
        <w:spacing w:after="0" w:line="240" w:lineRule="auto"/>
      </w:pPr>
      <w:r>
        <w:continuationSeparator/>
      </w:r>
    </w:p>
  </w:footnote>
  <w:footnote w:id="1">
    <w:p w:rsidR="00F813F2" w:rsidRPr="009E1E42" w:rsidRDefault="00F813F2" w:rsidP="00F813F2">
      <w:pPr>
        <w:spacing w:after="0" w:line="240" w:lineRule="auto"/>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aus: </w:t>
      </w:r>
      <w:r w:rsidRPr="009E1E42">
        <w:rPr>
          <w:rFonts w:ascii="Arial" w:hAnsi="Arial" w:cs="Arial"/>
          <w:iCs/>
          <w:sz w:val="16"/>
          <w:szCs w:val="16"/>
        </w:rPr>
        <w:t xml:space="preserve">Aristoteles: Politik I, Berlin 1991: Akademie Verlag, 1256b </w:t>
      </w:r>
    </w:p>
  </w:footnote>
  <w:footnote w:id="2">
    <w:p w:rsidR="00F813F2" w:rsidRPr="009E1E42" w:rsidRDefault="00F813F2" w:rsidP="00F813F2">
      <w:pPr>
        <w:pStyle w:val="StandardWeb"/>
        <w:spacing w:before="0" w:beforeAutospacing="0" w:after="0" w:afterAutospacing="0"/>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zitiert nach: Singer, Peter: Befreiung der Tiere. Eine neue Ethik zur Behandlung der Tiere (Animal liberation - A new Ethics for our Treatment of Animals, 1975), München 1982: F. Hirthammer Verlag, 26f.</w:t>
      </w:r>
    </w:p>
  </w:footnote>
  <w:footnote w:id="3">
    <w:p w:rsidR="00F813F2" w:rsidRPr="009E1E42" w:rsidRDefault="00F813F2" w:rsidP="00F813F2">
      <w:pPr>
        <w:pStyle w:val="Funotentext"/>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aus: Kant, Immanuel: Metaphysische Anfangsgründe der Tugendlehre, in: ders.: Metaphysik der Sitten, Reinbek 1997: Felix Meiner (Akademie-Ausgabe), 388a </w:t>
      </w:r>
    </w:p>
  </w:footnote>
  <w:footnote w:id="4">
    <w:p w:rsidR="00F813F2" w:rsidRPr="009E1E42" w:rsidRDefault="00F813F2" w:rsidP="00F813F2">
      <w:pPr>
        <w:pStyle w:val="Funotentext"/>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aus: Schweitzer, Albert: Kultur und Ethik, München 1990: C.H. Beck, S. 330f.  </w:t>
      </w:r>
    </w:p>
  </w:footnote>
  <w:footnote w:id="5">
    <w:p w:rsidR="00195B47" w:rsidRPr="00675192" w:rsidRDefault="00195B47" w:rsidP="00195B47">
      <w:pPr>
        <w:pStyle w:val="Funotentext"/>
        <w:rPr>
          <w:rFonts w:ascii="Arial" w:hAnsi="Arial" w:cs="Arial"/>
          <w:sz w:val="18"/>
          <w:szCs w:val="18"/>
        </w:rPr>
      </w:pPr>
      <w:r w:rsidRPr="00675192">
        <w:rPr>
          <w:rStyle w:val="Funotenzeichen"/>
          <w:rFonts w:ascii="Arial" w:hAnsi="Arial" w:cs="Arial"/>
          <w:sz w:val="18"/>
          <w:szCs w:val="18"/>
        </w:rPr>
        <w:footnoteRef/>
      </w:r>
      <w:r w:rsidRPr="00675192">
        <w:rPr>
          <w:rFonts w:ascii="Arial" w:hAnsi="Arial" w:cs="Arial"/>
          <w:sz w:val="18"/>
          <w:szCs w:val="18"/>
        </w:rPr>
        <w:t xml:space="preserve"> von lat. „species“ = (hier:) Art, Gattung </w:t>
      </w:r>
    </w:p>
  </w:footnote>
  <w:footnote w:id="6">
    <w:p w:rsidR="00195B47" w:rsidRPr="00675192" w:rsidRDefault="00195B47" w:rsidP="00195B47">
      <w:pPr>
        <w:pStyle w:val="Funotentext"/>
        <w:rPr>
          <w:rFonts w:ascii="Arial" w:hAnsi="Arial" w:cs="Arial"/>
          <w:sz w:val="18"/>
          <w:szCs w:val="18"/>
        </w:rPr>
      </w:pPr>
      <w:r w:rsidRPr="00675192">
        <w:rPr>
          <w:rStyle w:val="Funotenzeichen"/>
          <w:rFonts w:ascii="Arial" w:hAnsi="Arial" w:cs="Arial"/>
          <w:sz w:val="18"/>
          <w:szCs w:val="18"/>
        </w:rPr>
        <w:footnoteRef/>
      </w:r>
      <w:r>
        <w:rPr>
          <w:rFonts w:ascii="Arial" w:hAnsi="Arial" w:cs="Arial"/>
          <w:sz w:val="18"/>
          <w:szCs w:val="18"/>
        </w:rPr>
        <w:t xml:space="preserve"> </w:t>
      </w:r>
      <w:r w:rsidRPr="00675192">
        <w:rPr>
          <w:rFonts w:ascii="Arial" w:hAnsi="Arial" w:cs="Arial"/>
          <w:sz w:val="18"/>
          <w:szCs w:val="18"/>
        </w:rPr>
        <w:t xml:space="preserve"> Kollision (lat.) = Zusammenstoß</w:t>
      </w:r>
      <w:r>
        <w:rPr>
          <w:rFonts w:ascii="Arial" w:hAnsi="Arial" w:cs="Arial"/>
          <w:sz w:val="18"/>
          <w:szCs w:val="18"/>
        </w:rPr>
        <w:t xml:space="preserve">, Widerstreit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7" w:rsidRDefault="00195B47" w:rsidP="0063211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95B47" w:rsidRDefault="00195B4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1A" w:rsidRDefault="00C8131A">
    <w:pPr>
      <w:pStyle w:val="Kopfzeile"/>
    </w:pPr>
    <w:r>
      <w:t xml:space="preserve">Schimschal / Heim </w:t>
    </w:r>
  </w:p>
  <w:p w:rsidR="00195B47" w:rsidRDefault="00195B47">
    <w:pPr>
      <w:pStyle w:val="Kopfzeile"/>
    </w:pPr>
    <w:r>
      <w:t>Werte und Normen bzw. Philosophie / Qualifikationsphase / Thema: Tierethik</w:t>
    </w:r>
  </w:p>
  <w:p w:rsidR="00195B47" w:rsidRDefault="00195B47">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EF" w:rsidRDefault="00170AEF">
    <w:pPr>
      <w:pStyle w:val="Kopfzeile"/>
    </w:pPr>
  </w:p>
  <w:p w:rsidR="00170AEF" w:rsidRDefault="00170AEF">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C5BF1"/>
    <w:multiLevelType w:val="hybridMultilevel"/>
    <w:tmpl w:val="CFE28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E802EF7"/>
    <w:multiLevelType w:val="hybridMultilevel"/>
    <w:tmpl w:val="E5A44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D1"/>
    <w:rsid w:val="00006207"/>
    <w:rsid w:val="00170AEF"/>
    <w:rsid w:val="00195B47"/>
    <w:rsid w:val="001D4157"/>
    <w:rsid w:val="003222D5"/>
    <w:rsid w:val="003503A6"/>
    <w:rsid w:val="003C25E7"/>
    <w:rsid w:val="003F3C19"/>
    <w:rsid w:val="004505FE"/>
    <w:rsid w:val="004917E2"/>
    <w:rsid w:val="00514006"/>
    <w:rsid w:val="006D4590"/>
    <w:rsid w:val="007D4620"/>
    <w:rsid w:val="008179D1"/>
    <w:rsid w:val="00886972"/>
    <w:rsid w:val="008A38CC"/>
    <w:rsid w:val="008F25B9"/>
    <w:rsid w:val="009718B6"/>
    <w:rsid w:val="009B4419"/>
    <w:rsid w:val="00AC5D91"/>
    <w:rsid w:val="00B040DD"/>
    <w:rsid w:val="00B2765D"/>
    <w:rsid w:val="00B565C1"/>
    <w:rsid w:val="00C34C99"/>
    <w:rsid w:val="00C8131A"/>
    <w:rsid w:val="00D008E8"/>
    <w:rsid w:val="00E13B2A"/>
    <w:rsid w:val="00E17DFE"/>
    <w:rsid w:val="00F813F2"/>
    <w:rsid w:val="00FB3934"/>
    <w:rsid w:val="00FC0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2B90F1-2BBA-4050-84A8-3D24981B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7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3B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nhideWhenUsed/>
    <w:rsid w:val="00F813F2"/>
    <w:pPr>
      <w:spacing w:after="0" w:line="240" w:lineRule="auto"/>
    </w:pPr>
    <w:rPr>
      <w:sz w:val="20"/>
      <w:szCs w:val="20"/>
    </w:rPr>
  </w:style>
  <w:style w:type="character" w:customStyle="1" w:styleId="FunotentextZchn">
    <w:name w:val="Fußnotentext Zchn"/>
    <w:basedOn w:val="Absatz-Standardschriftart"/>
    <w:link w:val="Funotentext"/>
    <w:rsid w:val="00F813F2"/>
    <w:rPr>
      <w:sz w:val="20"/>
      <w:szCs w:val="20"/>
    </w:rPr>
  </w:style>
  <w:style w:type="character" w:styleId="Funotenzeichen">
    <w:name w:val="footnote reference"/>
    <w:basedOn w:val="Absatz-Standardschriftart"/>
    <w:unhideWhenUsed/>
    <w:rsid w:val="00F813F2"/>
    <w:rPr>
      <w:vertAlign w:val="superscript"/>
    </w:rPr>
  </w:style>
  <w:style w:type="paragraph" w:styleId="Listenabsatz">
    <w:name w:val="List Paragraph"/>
    <w:basedOn w:val="Standard"/>
    <w:uiPriority w:val="34"/>
    <w:qFormat/>
    <w:rsid w:val="007D4620"/>
    <w:pPr>
      <w:ind w:left="720"/>
      <w:contextualSpacing/>
    </w:pPr>
  </w:style>
  <w:style w:type="paragraph" w:styleId="Kopfzeile">
    <w:name w:val="header"/>
    <w:basedOn w:val="Standard"/>
    <w:link w:val="KopfzeileZchn"/>
    <w:uiPriority w:val="99"/>
    <w:unhideWhenUsed/>
    <w:rsid w:val="003503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3A6"/>
  </w:style>
  <w:style w:type="paragraph" w:styleId="Fuzeile">
    <w:name w:val="footer"/>
    <w:basedOn w:val="Standard"/>
    <w:link w:val="FuzeileZchn"/>
    <w:uiPriority w:val="99"/>
    <w:unhideWhenUsed/>
    <w:rsid w:val="003503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3A6"/>
  </w:style>
  <w:style w:type="character" w:styleId="Zeilennummer">
    <w:name w:val="line number"/>
    <w:basedOn w:val="Absatz-Standardschriftart"/>
    <w:uiPriority w:val="99"/>
    <w:semiHidden/>
    <w:unhideWhenUsed/>
    <w:rsid w:val="00195B47"/>
  </w:style>
  <w:style w:type="character" w:styleId="Seitenzahl">
    <w:name w:val="page number"/>
    <w:basedOn w:val="Absatz-Standardschriftart"/>
    <w:rsid w:val="0019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3957">
      <w:bodyDiv w:val="1"/>
      <w:marLeft w:val="0"/>
      <w:marRight w:val="0"/>
      <w:marTop w:val="0"/>
      <w:marBottom w:val="0"/>
      <w:divBdr>
        <w:top w:val="none" w:sz="0" w:space="0" w:color="auto"/>
        <w:left w:val="none" w:sz="0" w:space="0" w:color="auto"/>
        <w:bottom w:val="none" w:sz="0" w:space="0" w:color="auto"/>
        <w:right w:val="none" w:sz="0" w:space="0" w:color="auto"/>
      </w:divBdr>
    </w:div>
    <w:div w:id="556357084">
      <w:bodyDiv w:val="1"/>
      <w:marLeft w:val="0"/>
      <w:marRight w:val="0"/>
      <w:marTop w:val="0"/>
      <w:marBottom w:val="0"/>
      <w:divBdr>
        <w:top w:val="none" w:sz="0" w:space="0" w:color="auto"/>
        <w:left w:val="none" w:sz="0" w:space="0" w:color="auto"/>
        <w:bottom w:val="none" w:sz="0" w:space="0" w:color="auto"/>
        <w:right w:val="none" w:sz="0" w:space="0" w:color="auto"/>
      </w:divBdr>
    </w:div>
    <w:div w:id="774515626">
      <w:bodyDiv w:val="1"/>
      <w:marLeft w:val="0"/>
      <w:marRight w:val="0"/>
      <w:marTop w:val="0"/>
      <w:marBottom w:val="0"/>
      <w:divBdr>
        <w:top w:val="none" w:sz="0" w:space="0" w:color="auto"/>
        <w:left w:val="none" w:sz="0" w:space="0" w:color="auto"/>
        <w:bottom w:val="none" w:sz="0" w:space="0" w:color="auto"/>
        <w:right w:val="none" w:sz="0" w:space="0" w:color="auto"/>
      </w:divBdr>
    </w:div>
    <w:div w:id="10415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8926D015.dotm</Template>
  <TotalTime>0</TotalTime>
  <Pages>6</Pages>
  <Words>1399</Words>
  <Characters>8820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Brüning, Beatrix (NLSchB)</cp:lastModifiedBy>
  <cp:revision>2</cp:revision>
  <dcterms:created xsi:type="dcterms:W3CDTF">2020-04-14T12:54:00Z</dcterms:created>
  <dcterms:modified xsi:type="dcterms:W3CDTF">2020-04-14T12:54:00Z</dcterms:modified>
</cp:coreProperties>
</file>